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7CB2" w:rsidRPr="00973DB6" w:rsidRDefault="00E17CB2" w:rsidP="00E93681">
      <w:pPr>
        <w:pStyle w:val="Style9"/>
      </w:pPr>
      <w:bookmarkStart w:id="0" w:name="_Toc176683174"/>
      <w:bookmarkStart w:id="1" w:name="_Toc178227599"/>
    </w:p>
    <w:p w:rsidR="00E17CB2" w:rsidRPr="00973DB6" w:rsidRDefault="00E17CB2" w:rsidP="00E93681">
      <w:pPr>
        <w:pStyle w:val="Style9"/>
      </w:pPr>
    </w:p>
    <w:p w:rsidR="00E17CB2" w:rsidRPr="00973DB6" w:rsidRDefault="00E17CB2" w:rsidP="00E93681">
      <w:pPr>
        <w:pStyle w:val="Style9"/>
      </w:pPr>
    </w:p>
    <w:p w:rsidR="00831A27" w:rsidRPr="00973DB6" w:rsidRDefault="00831A27" w:rsidP="00831A27">
      <w:pPr>
        <w:pStyle w:val="Style9"/>
      </w:pPr>
    </w:p>
    <w:p w:rsidR="00831A27" w:rsidRPr="00973DB6" w:rsidRDefault="00831A27" w:rsidP="00831A27">
      <w:pPr>
        <w:pStyle w:val="Style9"/>
      </w:pPr>
    </w:p>
    <w:p w:rsidR="00831A27" w:rsidRPr="00973DB6" w:rsidRDefault="00831A27" w:rsidP="00831A27">
      <w:pPr>
        <w:pStyle w:val="Style9"/>
      </w:pPr>
    </w:p>
    <w:p w:rsidR="00831A27" w:rsidRPr="00973DB6" w:rsidRDefault="00831A27" w:rsidP="00831A27">
      <w:pPr>
        <w:pStyle w:val="Style9"/>
      </w:pPr>
    </w:p>
    <w:p w:rsidR="00831A27" w:rsidRPr="00973DB6" w:rsidRDefault="00831A27" w:rsidP="00831A27">
      <w:pPr>
        <w:pStyle w:val="Style9"/>
      </w:pPr>
    </w:p>
    <w:p w:rsidR="00831A27" w:rsidRPr="00973DB6" w:rsidRDefault="00831A27" w:rsidP="00831A27">
      <w:pPr>
        <w:pStyle w:val="Style9"/>
      </w:pPr>
    </w:p>
    <w:p w:rsidR="00831A27" w:rsidRPr="00973DB6" w:rsidRDefault="00831A27" w:rsidP="00831A27">
      <w:pPr>
        <w:pStyle w:val="Style9"/>
      </w:pPr>
    </w:p>
    <w:p w:rsidR="00831A27" w:rsidRPr="00973DB6" w:rsidRDefault="00831A27" w:rsidP="00831A27">
      <w:pPr>
        <w:pStyle w:val="Style9"/>
      </w:pPr>
    </w:p>
    <w:p w:rsidR="00E17CB2" w:rsidRPr="00973DB6" w:rsidRDefault="00E17CB2" w:rsidP="00E93681">
      <w:pPr>
        <w:pStyle w:val="Style9"/>
      </w:pPr>
    </w:p>
    <w:p w:rsidR="00E17CB2" w:rsidRPr="00973DB6" w:rsidRDefault="00E17CB2" w:rsidP="00831A27">
      <w:pPr>
        <w:bidi w:val="0"/>
        <w:jc w:val="center"/>
        <w:rPr>
          <w:rFonts w:ascii="Book Antiqua" w:hAnsi="Book Antiqua"/>
          <w:sz w:val="60"/>
          <w:szCs w:val="60"/>
        </w:rPr>
      </w:pPr>
      <w:r w:rsidRPr="00973DB6">
        <w:rPr>
          <w:rFonts w:ascii="Book Antiqua" w:hAnsi="Book Antiqua"/>
          <w:sz w:val="60"/>
          <w:szCs w:val="60"/>
        </w:rPr>
        <w:t>CODE DE LA NATIONALITE MAROCAINE</w:t>
      </w:r>
    </w:p>
    <w:p w:rsidR="00E17CB2" w:rsidRPr="00973DB6" w:rsidRDefault="00E17CB2" w:rsidP="007A4799">
      <w:pPr>
        <w:pStyle w:val="Style11"/>
        <w:rPr>
          <w:color w:val="auto"/>
        </w:rPr>
      </w:pPr>
      <w:r w:rsidRPr="00973DB6">
        <w:rPr>
          <w:color w:val="auto"/>
        </w:rPr>
        <w:t>Version consolidée en date du 26 octobre 2011</w:t>
      </w:r>
    </w:p>
    <w:p w:rsidR="00E17CB2" w:rsidRPr="00973DB6" w:rsidRDefault="00E17CB2" w:rsidP="00E93681">
      <w:pPr>
        <w:pStyle w:val="Style9"/>
        <w:rPr>
          <w:noProof/>
          <w:sz w:val="30"/>
          <w:szCs w:val="30"/>
          <w14:shadow w14:blurRad="50800" w14:dist="38100" w14:dir="2700000" w14:sx="100000" w14:sy="100000" w14:kx="0" w14:ky="0" w14:algn="tl">
            <w14:srgbClr w14:val="000000">
              <w14:alpha w14:val="60000"/>
            </w14:srgbClr>
          </w14:shadow>
        </w:rPr>
      </w:pPr>
      <w:r w:rsidRPr="00973DB6">
        <w:br w:type="page"/>
      </w:r>
    </w:p>
    <w:p w:rsidR="00E17CB2" w:rsidRPr="00973DB6" w:rsidRDefault="00E17CB2" w:rsidP="007A4799">
      <w:pPr>
        <w:pStyle w:val="Titre8"/>
        <w:bidi/>
        <w:rPr>
          <w:noProof/>
          <w:sz w:val="36"/>
          <w:szCs w:val="36"/>
          <w14:shadow w14:blurRad="50800" w14:dist="38100" w14:dir="2700000" w14:sx="100000" w14:sy="100000" w14:kx="0" w14:ky="0" w14:algn="tl">
            <w14:srgbClr w14:val="000000">
              <w14:alpha w14:val="60000"/>
            </w14:srgbClr>
          </w14:shadow>
        </w:rPr>
      </w:pPr>
      <w:r w:rsidRPr="00973DB6">
        <w:rPr>
          <w:noProof/>
          <w:sz w:val="36"/>
          <w:szCs w:val="36"/>
          <w14:shadow w14:blurRad="50800" w14:dist="38100" w14:dir="2700000" w14:sx="100000" w14:sy="100000" w14:kx="0" w14:ky="0" w14:algn="tl">
            <w14:srgbClr w14:val="000000">
              <w14:alpha w14:val="60000"/>
            </w14:srgbClr>
          </w14:shadow>
        </w:rPr>
        <w:lastRenderedPageBreak/>
        <w:t xml:space="preserve">Dahir n° 1-58-250 du 21 safar 1378 (6 septembre 1958) portant code de la nationalité marocaine </w:t>
      </w:r>
      <w:r w:rsidRPr="00973DB6">
        <w:rPr>
          <w:noProof/>
          <w:sz w:val="36"/>
          <w:szCs w:val="36"/>
          <w:vertAlign w:val="superscript"/>
          <w14:shadow w14:blurRad="50800" w14:dist="38100" w14:dir="2700000" w14:sx="100000" w14:sy="100000" w14:kx="0" w14:ky="0" w14:algn="tl">
            <w14:srgbClr w14:val="000000">
              <w14:alpha w14:val="60000"/>
            </w14:srgbClr>
          </w14:shadow>
        </w:rPr>
        <w:footnoteReference w:id="1"/>
      </w:r>
      <w:r w:rsidRPr="00973DB6">
        <w:rPr>
          <w:noProof/>
          <w:sz w:val="36"/>
          <w:szCs w:val="36"/>
          <w14:shadow w14:blurRad="50800" w14:dist="38100" w14:dir="2700000" w14:sx="100000" w14:sy="100000" w14:kx="0" w14:ky="0" w14:algn="tl">
            <w14:srgbClr w14:val="000000">
              <w14:alpha w14:val="60000"/>
            </w14:srgbClr>
          </w14:shadow>
        </w:rPr>
        <w:t xml:space="preserve">  </w:t>
      </w:r>
      <w:bookmarkEnd w:id="0"/>
      <w:bookmarkEnd w:id="1"/>
    </w:p>
    <w:p w:rsidR="00E17CB2" w:rsidRPr="00973DB6" w:rsidRDefault="00E17CB2" w:rsidP="00E93681">
      <w:pPr>
        <w:pStyle w:val="Style9"/>
        <w:rPr>
          <w:noProof/>
          <w14:shadow w14:blurRad="50800" w14:dist="38100" w14:dir="2700000" w14:sx="100000" w14:sy="100000" w14:kx="0" w14:ky="0" w14:algn="tl">
            <w14:srgbClr w14:val="000000">
              <w14:alpha w14:val="60000"/>
            </w14:srgbClr>
          </w14:shadow>
        </w:rPr>
      </w:pPr>
      <w:r w:rsidRPr="00973DB6">
        <w:rPr>
          <w:noProof/>
          <w14:shadow w14:blurRad="50800" w14:dist="38100" w14:dir="2700000" w14:sx="100000" w14:sy="100000" w14:kx="0" w14:ky="0" w14:algn="tl">
            <w14:srgbClr w14:val="000000">
              <w14:alpha w14:val="60000"/>
            </w14:srgbClr>
          </w14:shadow>
        </w:rPr>
        <w:t>tel qu’il a éte modifié et complété par les textes suivants:</w:t>
      </w:r>
    </w:p>
    <w:p w:rsidR="00E17CB2" w:rsidRPr="00973DB6" w:rsidRDefault="00E17CB2" w:rsidP="00E17CB2">
      <w:pPr>
        <w:pStyle w:val="Style9"/>
        <w:numPr>
          <w:ilvl w:val="0"/>
          <w:numId w:val="2"/>
        </w:numPr>
      </w:pPr>
      <w:r w:rsidRPr="00973DB6">
        <w:t xml:space="preserve">Dahir n° 1-11-170 du 27 </w:t>
      </w:r>
      <w:proofErr w:type="spellStart"/>
      <w:r w:rsidRPr="00973DB6">
        <w:t>kaada</w:t>
      </w:r>
      <w:proofErr w:type="spellEnd"/>
      <w:r w:rsidRPr="00973DB6">
        <w:t xml:space="preserve"> 1432 (25 octobre 2011) portant promulgation de la loi n° 58-11 relative à la Cour de cassation et portant modification du dahir n° 1-57-223 du 2 </w:t>
      </w:r>
      <w:proofErr w:type="spellStart"/>
      <w:r w:rsidRPr="00973DB6">
        <w:t>rabii</w:t>
      </w:r>
      <w:proofErr w:type="spellEnd"/>
      <w:r w:rsidRPr="00973DB6">
        <w:t xml:space="preserve"> I 1377 (27 septembre 1957) relatif à la Cour suprême; publié dans l’édition générale du Bulletin Officiel (en langue arabe) n° 5989 bis du 28 </w:t>
      </w:r>
      <w:proofErr w:type="spellStart"/>
      <w:r w:rsidRPr="00973DB6">
        <w:t>kaada</w:t>
      </w:r>
      <w:proofErr w:type="spellEnd"/>
      <w:r w:rsidRPr="00973DB6">
        <w:t xml:space="preserve"> 1432 (26 octobre 2011), p. 5228;</w:t>
      </w:r>
    </w:p>
    <w:p w:rsidR="00E17CB2" w:rsidRPr="00973DB6" w:rsidRDefault="00E17CB2" w:rsidP="00E17CB2">
      <w:pPr>
        <w:pStyle w:val="Style9"/>
      </w:pPr>
    </w:p>
    <w:p w:rsidR="00E17CB2" w:rsidRPr="00973DB6" w:rsidRDefault="00E17CB2" w:rsidP="00E17CB2">
      <w:pPr>
        <w:pStyle w:val="Style9"/>
        <w:numPr>
          <w:ilvl w:val="0"/>
          <w:numId w:val="3"/>
        </w:numPr>
      </w:pPr>
      <w:r w:rsidRPr="00973DB6">
        <w:t xml:space="preserve">Dahir n° 1-07-80 du 3 </w:t>
      </w:r>
      <w:proofErr w:type="spellStart"/>
      <w:r w:rsidRPr="00973DB6">
        <w:t>rabii</w:t>
      </w:r>
      <w:proofErr w:type="spellEnd"/>
      <w:r w:rsidRPr="00973DB6">
        <w:t xml:space="preserve"> I 1428 (23 mars 2007) portant promulgation de la loi  n° 62-06 modifiant et complétant le dahir n° 1-58-250 du 21 </w:t>
      </w:r>
      <w:proofErr w:type="spellStart"/>
      <w:r w:rsidRPr="00973DB6">
        <w:t>safar</w:t>
      </w:r>
      <w:proofErr w:type="spellEnd"/>
      <w:r w:rsidRPr="00973DB6">
        <w:t xml:space="preserve"> 1378 (6 septembre 1958) portant code de la nationalité marocaine; Bulletin Officiel  n° 5514 du 10 </w:t>
      </w:r>
      <w:proofErr w:type="spellStart"/>
      <w:r w:rsidRPr="00973DB6">
        <w:t>rabii</w:t>
      </w:r>
      <w:proofErr w:type="spellEnd"/>
      <w:r w:rsidRPr="00973DB6">
        <w:t xml:space="preserve"> I 1428 (5 Avril 2007) , p. 457 ;</w:t>
      </w:r>
    </w:p>
    <w:p w:rsidR="00E17CB2" w:rsidRPr="00973DB6" w:rsidRDefault="00E17CB2" w:rsidP="00E17CB2">
      <w:pPr>
        <w:pStyle w:val="Style9"/>
      </w:pPr>
    </w:p>
    <w:p w:rsidR="00E17CB2" w:rsidRPr="00973DB6" w:rsidRDefault="00E17CB2" w:rsidP="00E17CB2">
      <w:pPr>
        <w:pStyle w:val="Style9"/>
        <w:numPr>
          <w:ilvl w:val="0"/>
          <w:numId w:val="3"/>
        </w:numPr>
      </w:pPr>
      <w:r w:rsidRPr="00973DB6">
        <w:t xml:space="preserve">Dahir n° 1-60-132 du 16 </w:t>
      </w:r>
      <w:proofErr w:type="spellStart"/>
      <w:r w:rsidRPr="00973DB6">
        <w:t>safar</w:t>
      </w:r>
      <w:proofErr w:type="spellEnd"/>
      <w:r w:rsidRPr="00973DB6">
        <w:t xml:space="preserve"> 1380 (10 août 1960) complétant le dahir n° 1-58-250 du 21 </w:t>
      </w:r>
      <w:proofErr w:type="spellStart"/>
      <w:r w:rsidRPr="00973DB6">
        <w:t>safar</w:t>
      </w:r>
      <w:proofErr w:type="spellEnd"/>
      <w:r w:rsidRPr="00973DB6">
        <w:t xml:space="preserve"> 1378 (6 septembre 1958) portant code de la nationalité marocaine ; Bulletin Officiel  n° 2495 du 19 août 1960, p. 1560. </w:t>
      </w:r>
    </w:p>
    <w:p w:rsidR="00E17CB2" w:rsidRPr="00973DB6" w:rsidRDefault="00E17CB2" w:rsidP="00E93681">
      <w:pPr>
        <w:pStyle w:val="Style9"/>
      </w:pPr>
    </w:p>
    <w:p w:rsidR="00E17CB2" w:rsidRPr="00973DB6" w:rsidRDefault="00E17CB2" w:rsidP="00E93681">
      <w:pPr>
        <w:pStyle w:val="Style9"/>
      </w:pPr>
    </w:p>
    <w:p w:rsidR="00E17CB2" w:rsidRPr="00973DB6" w:rsidRDefault="00E17CB2" w:rsidP="00E93681">
      <w:pPr>
        <w:pStyle w:val="Style9"/>
      </w:pPr>
    </w:p>
    <w:p w:rsidR="00E17CB2" w:rsidRPr="00973DB6" w:rsidRDefault="00E17CB2" w:rsidP="00E93681">
      <w:pPr>
        <w:pStyle w:val="Style9"/>
      </w:pPr>
    </w:p>
    <w:p w:rsidR="00E17CB2" w:rsidRPr="00973DB6" w:rsidRDefault="00E17CB2" w:rsidP="00E93681">
      <w:pPr>
        <w:pStyle w:val="Style9"/>
        <w:rPr>
          <w:noProof/>
          <w14:shadow w14:blurRad="50800" w14:dist="38100" w14:dir="2700000" w14:sx="100000" w14:sy="100000" w14:kx="0" w14:ky="0" w14:algn="tl">
            <w14:srgbClr w14:val="000000">
              <w14:alpha w14:val="60000"/>
            </w14:srgbClr>
          </w14:shadow>
        </w:rPr>
      </w:pPr>
      <w:r w:rsidRPr="00973DB6">
        <w:rPr>
          <w:noProof/>
          <w14:shadow w14:blurRad="50800" w14:dist="38100" w14:dir="2700000" w14:sx="100000" w14:sy="100000" w14:kx="0" w14:ky="0" w14:algn="tl">
            <w14:srgbClr w14:val="000000">
              <w14:alpha w14:val="60000"/>
            </w14:srgbClr>
          </w14:shadow>
        </w:rPr>
        <w:br w:type="page"/>
      </w:r>
    </w:p>
    <w:p w:rsidR="00E17CB2" w:rsidRPr="00973DB6" w:rsidRDefault="00E17CB2" w:rsidP="00E17CB2">
      <w:pPr>
        <w:pStyle w:val="Titre1"/>
        <w:rPr>
          <w:noProof/>
          <w:lang w:val="fr-FR"/>
          <w14:shadow w14:blurRad="50800" w14:dist="38100" w14:dir="2700000" w14:sx="100000" w14:sy="100000" w14:kx="0" w14:ky="0" w14:algn="tl">
            <w14:srgbClr w14:val="000000">
              <w14:alpha w14:val="60000"/>
            </w14:srgbClr>
          </w14:shadow>
        </w:rPr>
      </w:pPr>
      <w:bookmarkStart w:id="2" w:name="_Toc330898952"/>
      <w:r w:rsidRPr="00973DB6">
        <w:rPr>
          <w:noProof/>
          <w:lang w:val="fr-FR"/>
          <w14:shadow w14:blurRad="50800" w14:dist="38100" w14:dir="2700000" w14:sx="100000" w14:sy="100000" w14:kx="0" w14:ky="0" w14:algn="tl">
            <w14:srgbClr w14:val="000000">
              <w14:alpha w14:val="60000"/>
            </w14:srgbClr>
          </w14:shadow>
        </w:rPr>
        <w:lastRenderedPageBreak/>
        <w:t xml:space="preserve">Dahir n° 1-58-250 </w:t>
      </w:r>
      <w:r w:rsidR="002A3349" w:rsidRPr="00973DB6">
        <w:rPr>
          <w:noProof/>
          <w:lang w:val="fr-FR"/>
          <w14:shadow w14:blurRad="50800" w14:dist="38100" w14:dir="2700000" w14:sx="100000" w14:sy="100000" w14:kx="0" w14:ky="0" w14:algn="tl">
            <w14:srgbClr w14:val="000000">
              <w14:alpha w14:val="60000"/>
            </w14:srgbClr>
          </w14:shadow>
        </w:rPr>
        <w:t xml:space="preserve"> </w:t>
      </w:r>
      <w:r w:rsidRPr="00973DB6">
        <w:rPr>
          <w:noProof/>
          <w:lang w:val="fr-FR"/>
          <w14:shadow w14:blurRad="50800" w14:dist="38100" w14:dir="2700000" w14:sx="100000" w14:sy="100000" w14:kx="0" w14:ky="0" w14:algn="tl">
            <w14:srgbClr w14:val="000000">
              <w14:alpha w14:val="60000"/>
            </w14:srgbClr>
          </w14:shadow>
        </w:rPr>
        <w:t>du 21 safar 1378 (6septembre 1958) portant code de la nationalité marocaine</w:t>
      </w:r>
      <w:bookmarkEnd w:id="2"/>
    </w:p>
    <w:p w:rsidR="00E17CB2" w:rsidRPr="00973DB6" w:rsidRDefault="00E17CB2" w:rsidP="00222555">
      <w:pPr>
        <w:pStyle w:val="Style9"/>
      </w:pPr>
    </w:p>
    <w:p w:rsidR="00E17CB2" w:rsidRPr="00973DB6" w:rsidRDefault="00E17CB2" w:rsidP="00222555">
      <w:pPr>
        <w:pStyle w:val="Style9"/>
      </w:pPr>
      <w:r w:rsidRPr="00973DB6">
        <w:t>LOUANGE A DIEU SEUL !</w:t>
      </w:r>
    </w:p>
    <w:p w:rsidR="00E17CB2" w:rsidRPr="00973DB6" w:rsidRDefault="00E17CB2" w:rsidP="00222555">
      <w:pPr>
        <w:pStyle w:val="Style9"/>
      </w:pPr>
      <w:r w:rsidRPr="00973DB6">
        <w:t>(Grand sceau de Sidi Mohammed ben Youssef)</w:t>
      </w:r>
    </w:p>
    <w:p w:rsidR="00E17CB2" w:rsidRPr="00973DB6" w:rsidRDefault="00E17CB2" w:rsidP="00222555">
      <w:pPr>
        <w:pStyle w:val="Style9"/>
      </w:pPr>
      <w:r w:rsidRPr="00973DB6">
        <w:t xml:space="preserve">Que l'on sache par les présentes - puisse Dieu en élever et en fortifier la teneur ! </w:t>
      </w:r>
    </w:p>
    <w:p w:rsidR="00E17CB2" w:rsidRPr="00973DB6" w:rsidRDefault="00E17CB2" w:rsidP="00222555">
      <w:pPr>
        <w:pStyle w:val="Style9"/>
      </w:pPr>
      <w:r w:rsidRPr="00973DB6">
        <w:t xml:space="preserve">Que Notre Majesté Chérifienne </w:t>
      </w:r>
    </w:p>
    <w:p w:rsidR="00E17CB2" w:rsidRPr="00973DB6" w:rsidRDefault="00E17CB2" w:rsidP="00222555">
      <w:pPr>
        <w:pStyle w:val="Style9"/>
      </w:pPr>
      <w:r w:rsidRPr="00973DB6">
        <w:t>A Décidé ce qui suit :</w:t>
      </w:r>
    </w:p>
    <w:p w:rsidR="00E17CB2" w:rsidRPr="00973DB6" w:rsidRDefault="00E17CB2" w:rsidP="00E93681">
      <w:pPr>
        <w:pStyle w:val="Titre2"/>
        <w:rPr>
          <w:color w:val="auto"/>
          <w:sz w:val="32"/>
          <w:lang w:val="fr-FR" w:bidi="ar-MA"/>
        </w:rPr>
      </w:pPr>
      <w:bookmarkStart w:id="3" w:name="_Toc176683175"/>
      <w:bookmarkStart w:id="4" w:name="_Toc178227600"/>
      <w:bookmarkStart w:id="5" w:name="_Toc330898953"/>
      <w:r w:rsidRPr="00973DB6">
        <w:rPr>
          <w:color w:val="auto"/>
          <w:sz w:val="32"/>
          <w:lang w:val="fr-FR" w:bidi="ar-MA"/>
        </w:rPr>
        <w:t>Chapitre Premier: Dispositions Générales</w:t>
      </w:r>
      <w:bookmarkEnd w:id="3"/>
      <w:bookmarkEnd w:id="4"/>
      <w:bookmarkEnd w:id="5"/>
      <w:r w:rsidRPr="00973DB6">
        <w:rPr>
          <w:color w:val="auto"/>
          <w:sz w:val="32"/>
          <w:lang w:val="fr-FR" w:bidi="ar-MA"/>
        </w:rPr>
        <w:t xml:space="preserve"> </w:t>
      </w:r>
    </w:p>
    <w:p w:rsidR="002A3349" w:rsidRPr="00973DB6" w:rsidRDefault="00E17CB2" w:rsidP="00625D99">
      <w:pPr>
        <w:pStyle w:val="Titre4"/>
        <w:rPr>
          <w:color w:val="auto"/>
        </w:rPr>
      </w:pPr>
      <w:bookmarkStart w:id="6" w:name="_Toc330898954"/>
      <w:r w:rsidRPr="00973DB6">
        <w:rPr>
          <w:color w:val="auto"/>
        </w:rPr>
        <w:t>Article Premier</w:t>
      </w:r>
      <w:r w:rsidR="002A3349" w:rsidRPr="00973DB6">
        <w:rPr>
          <w:color w:val="auto"/>
        </w:rPr>
        <w:t>:</w:t>
      </w:r>
      <w:r w:rsidR="002A3349" w:rsidRPr="00973DB6">
        <w:rPr>
          <w:rFonts w:cs="Book Antiqua"/>
          <w:color w:val="auto"/>
          <w:lang w:bidi="ar-MA"/>
        </w:rPr>
        <w:t xml:space="preserve"> </w:t>
      </w:r>
      <w:bookmarkStart w:id="7" w:name="_Toc176683176"/>
      <w:bookmarkStart w:id="8" w:name="_Toc178227601"/>
      <w:r w:rsidR="002A3349" w:rsidRPr="00973DB6">
        <w:rPr>
          <w:color w:val="auto"/>
        </w:rPr>
        <w:t>Sources du droit en matière de nationalité</w:t>
      </w:r>
      <w:bookmarkEnd w:id="6"/>
      <w:bookmarkEnd w:id="7"/>
      <w:bookmarkEnd w:id="8"/>
    </w:p>
    <w:p w:rsidR="00E17CB2" w:rsidRPr="00973DB6" w:rsidRDefault="00E17CB2" w:rsidP="00E93681">
      <w:pPr>
        <w:pStyle w:val="Style9"/>
      </w:pPr>
      <w:r w:rsidRPr="00973DB6">
        <w:t xml:space="preserve">Les dispositions relatives à la nationalité marocaine sont fixées par la loi et, éventuellement, par les traités ou accords internationaux ratifiés et publiés. </w:t>
      </w:r>
    </w:p>
    <w:p w:rsidR="00E17CB2" w:rsidRPr="00973DB6" w:rsidRDefault="00E17CB2" w:rsidP="00E93681">
      <w:pPr>
        <w:pStyle w:val="Style9"/>
      </w:pPr>
      <w:r w:rsidRPr="00973DB6">
        <w:t>Les dispositions des traités ou accords internationaux ratifiés et publiés prévalent sur celles de la loi interne.</w:t>
      </w:r>
    </w:p>
    <w:p w:rsidR="002A3349" w:rsidRPr="00973DB6" w:rsidRDefault="00E17CB2" w:rsidP="00625D99">
      <w:pPr>
        <w:pStyle w:val="Titre4"/>
        <w:rPr>
          <w:color w:val="auto"/>
        </w:rPr>
      </w:pPr>
      <w:bookmarkStart w:id="9" w:name="_Toc330898955"/>
      <w:r w:rsidRPr="00973DB6">
        <w:rPr>
          <w:color w:val="auto"/>
        </w:rPr>
        <w:t>Article 2</w:t>
      </w:r>
      <w:r w:rsidR="002A3349" w:rsidRPr="00973DB6">
        <w:rPr>
          <w:color w:val="auto"/>
        </w:rPr>
        <w:t xml:space="preserve">: </w:t>
      </w:r>
      <w:bookmarkStart w:id="10" w:name="_Toc176683177"/>
      <w:bookmarkStart w:id="11" w:name="_Toc178227602"/>
      <w:r w:rsidR="002A3349" w:rsidRPr="00973DB6">
        <w:rPr>
          <w:color w:val="auto"/>
        </w:rPr>
        <w:t>Application dans le temps des dispositions relatives à la nationalité</w:t>
      </w:r>
      <w:bookmarkEnd w:id="9"/>
      <w:bookmarkEnd w:id="10"/>
      <w:bookmarkEnd w:id="11"/>
    </w:p>
    <w:p w:rsidR="00E17CB2" w:rsidRPr="00973DB6" w:rsidRDefault="00E17CB2" w:rsidP="00E93681">
      <w:pPr>
        <w:pStyle w:val="Style9"/>
      </w:pPr>
      <w:r w:rsidRPr="00973DB6">
        <w:t xml:space="preserve">Les dispositions nouvelles relatives à l'attribution de la nationalité marocaine comme nationalité d'origine s'appliquent aux personnes nées avant la date de mise en vigueur de ces dispositions et qui, à cette date, n'avaient pas encore atteint leur majorité. </w:t>
      </w:r>
    </w:p>
    <w:p w:rsidR="00E17CB2" w:rsidRPr="00973DB6" w:rsidRDefault="00E17CB2" w:rsidP="00E93681">
      <w:pPr>
        <w:pStyle w:val="Style9"/>
      </w:pPr>
      <w:r w:rsidRPr="00973DB6">
        <w:t xml:space="preserve">Cette application ne porte cependant pas atteinte à la validité des actes passés par les intéressés sur le fondement des lois antérieures, ni aux droits acquis par des tiers sur le fondement des mêmes lois. </w:t>
      </w:r>
    </w:p>
    <w:p w:rsidR="00E17CB2" w:rsidRPr="00973DB6" w:rsidRDefault="00E17CB2" w:rsidP="00E93681">
      <w:pPr>
        <w:pStyle w:val="Style9"/>
      </w:pPr>
      <w:r w:rsidRPr="00973DB6">
        <w:lastRenderedPageBreak/>
        <w:t>Les conditions d'acquisition ou de perte de la nationalité marocaine sont régies par la loi en vigueur à la date des faits ou des actes propres à entraîner cette acquisition ou cette perte.</w:t>
      </w:r>
    </w:p>
    <w:p w:rsidR="00E17CB2" w:rsidRPr="00973DB6" w:rsidRDefault="00E17CB2" w:rsidP="00625D99">
      <w:pPr>
        <w:pStyle w:val="Titre4"/>
        <w:rPr>
          <w:color w:val="auto"/>
        </w:rPr>
      </w:pPr>
      <w:bookmarkStart w:id="12" w:name="_Toc330898956"/>
      <w:r w:rsidRPr="00973DB6">
        <w:rPr>
          <w:color w:val="auto"/>
        </w:rPr>
        <w:t>Article 3</w:t>
      </w:r>
      <w:r w:rsidRPr="00973DB6">
        <w:rPr>
          <w:color w:val="auto"/>
          <w:vertAlign w:val="superscript"/>
        </w:rPr>
        <w:footnoteReference w:id="2"/>
      </w:r>
      <w:r w:rsidR="002A3349" w:rsidRPr="00973DB6">
        <w:rPr>
          <w:color w:val="auto"/>
        </w:rPr>
        <w:t>:</w:t>
      </w:r>
      <w:bookmarkStart w:id="13" w:name="_Toc176683178"/>
      <w:bookmarkStart w:id="14" w:name="_Toc178227603"/>
      <w:r w:rsidR="002A3349" w:rsidRPr="00973DB6">
        <w:rPr>
          <w:color w:val="auto"/>
        </w:rPr>
        <w:t xml:space="preserve"> </w:t>
      </w:r>
      <w:r w:rsidRPr="00973DB6">
        <w:rPr>
          <w:color w:val="auto"/>
        </w:rPr>
        <w:t>Nationalité et code de la famille</w:t>
      </w:r>
      <w:bookmarkEnd w:id="12"/>
      <w:bookmarkEnd w:id="13"/>
      <w:bookmarkEnd w:id="14"/>
    </w:p>
    <w:p w:rsidR="00E17CB2" w:rsidRPr="00973DB6" w:rsidRDefault="00E17CB2" w:rsidP="00E93681">
      <w:pPr>
        <w:pStyle w:val="Style9"/>
        <w:rPr>
          <w:lang w:eastAsia="fr-FR"/>
        </w:rPr>
      </w:pPr>
      <w:r w:rsidRPr="00973DB6">
        <w:t xml:space="preserve">Le champ d’application du code de la famille est fixé, en sa relation avec la nationalité, conformément aux dispositions de l’article 2 de la loi n° 70-03 portant code de la famille promulguée par le dahir n° 1-04-22 du 12 </w:t>
      </w:r>
      <w:proofErr w:type="spellStart"/>
      <w:r w:rsidRPr="00973DB6">
        <w:t>Hija</w:t>
      </w:r>
      <w:proofErr w:type="spellEnd"/>
      <w:r w:rsidRPr="00973DB6">
        <w:t xml:space="preserve"> 1424 (3 février 2004</w:t>
      </w:r>
      <w:r w:rsidRPr="00973DB6">
        <w:rPr>
          <w:lang w:eastAsia="fr-FR"/>
        </w:rPr>
        <w:t>)</w:t>
      </w:r>
      <w:r w:rsidRPr="00973DB6">
        <w:rPr>
          <w:vertAlign w:val="superscript"/>
          <w:lang w:eastAsia="fr-FR"/>
        </w:rPr>
        <w:footnoteReference w:id="3"/>
      </w:r>
      <w:r w:rsidRPr="00973DB6">
        <w:rPr>
          <w:lang w:eastAsia="fr-FR"/>
        </w:rPr>
        <w:t>.</w:t>
      </w:r>
    </w:p>
    <w:p w:rsidR="00E17CB2" w:rsidRPr="00973DB6" w:rsidRDefault="00E17CB2" w:rsidP="00625D99">
      <w:pPr>
        <w:pStyle w:val="Titre4"/>
        <w:rPr>
          <w:color w:val="auto"/>
        </w:rPr>
      </w:pPr>
      <w:bookmarkStart w:id="15" w:name="_Toc330898957"/>
      <w:r w:rsidRPr="00973DB6">
        <w:rPr>
          <w:color w:val="auto"/>
        </w:rPr>
        <w:t>Article 4</w:t>
      </w:r>
      <w:r w:rsidR="002A3349" w:rsidRPr="00973DB6">
        <w:rPr>
          <w:color w:val="auto"/>
        </w:rPr>
        <w:t>:</w:t>
      </w:r>
      <w:bookmarkStart w:id="16" w:name="_Toc176683179"/>
      <w:bookmarkStart w:id="17" w:name="_Toc178227604"/>
      <w:r w:rsidR="002A3349" w:rsidRPr="00973DB6">
        <w:rPr>
          <w:color w:val="auto"/>
        </w:rPr>
        <w:t xml:space="preserve"> </w:t>
      </w:r>
      <w:r w:rsidRPr="00973DB6">
        <w:rPr>
          <w:color w:val="auto"/>
        </w:rPr>
        <w:t>Age de la majorité et fixation des délais</w:t>
      </w:r>
      <w:bookmarkEnd w:id="15"/>
      <w:bookmarkEnd w:id="16"/>
      <w:bookmarkEnd w:id="17"/>
    </w:p>
    <w:p w:rsidR="00E17CB2" w:rsidRPr="00973DB6" w:rsidRDefault="00E17CB2" w:rsidP="00E93681">
      <w:pPr>
        <w:pStyle w:val="Style9"/>
      </w:pPr>
      <w:r w:rsidRPr="00973DB6">
        <w:t>Est majeure, au sens du présent code, toute personne ayant atteint l’âge de dix-huit ans grégoriens révolus</w:t>
      </w:r>
      <w:r w:rsidRPr="00973DB6">
        <w:rPr>
          <w:vertAlign w:val="superscript"/>
          <w:lang w:eastAsia="fr-FR"/>
        </w:rPr>
        <w:footnoteReference w:id="4"/>
      </w:r>
      <w:r w:rsidRPr="00973DB6">
        <w:t>.</w:t>
      </w:r>
    </w:p>
    <w:p w:rsidR="00E17CB2" w:rsidRPr="00973DB6" w:rsidRDefault="00E17CB2" w:rsidP="00E93681">
      <w:pPr>
        <w:pStyle w:val="Style9"/>
      </w:pPr>
      <w:r w:rsidRPr="00973DB6">
        <w:t>Tous les délais prévus au présent code se calculent suivant le calendrier grégorien.</w:t>
      </w:r>
    </w:p>
    <w:p w:rsidR="00E17CB2" w:rsidRPr="00973DB6" w:rsidRDefault="00E17CB2" w:rsidP="00625D99">
      <w:pPr>
        <w:pStyle w:val="Titre4"/>
        <w:rPr>
          <w:color w:val="auto"/>
        </w:rPr>
      </w:pPr>
      <w:bookmarkStart w:id="18" w:name="_Toc330898958"/>
      <w:r w:rsidRPr="00973DB6">
        <w:rPr>
          <w:color w:val="auto"/>
        </w:rPr>
        <w:t>Article 5</w:t>
      </w:r>
      <w:r w:rsidR="002A3349" w:rsidRPr="00973DB6">
        <w:rPr>
          <w:color w:val="auto"/>
        </w:rPr>
        <w:t>:</w:t>
      </w:r>
      <w:r w:rsidRPr="00973DB6">
        <w:rPr>
          <w:color w:val="auto"/>
        </w:rPr>
        <w:t xml:space="preserve"> </w:t>
      </w:r>
      <w:bookmarkStart w:id="19" w:name="_Toc176683180"/>
      <w:bookmarkStart w:id="20" w:name="_Toc178227605"/>
      <w:r w:rsidRPr="00973DB6">
        <w:rPr>
          <w:color w:val="auto"/>
        </w:rPr>
        <w:t>Définition de l'expression "au Maroc"</w:t>
      </w:r>
      <w:bookmarkEnd w:id="18"/>
      <w:bookmarkEnd w:id="19"/>
      <w:bookmarkEnd w:id="20"/>
    </w:p>
    <w:p w:rsidR="00E17CB2" w:rsidRPr="00973DB6" w:rsidRDefault="00E17CB2" w:rsidP="00E93681">
      <w:pPr>
        <w:pStyle w:val="Style9"/>
      </w:pPr>
      <w:r w:rsidRPr="00973DB6">
        <w:t>Au sens du présent code, l'expression "au Maroc" s'entend de tout le territoire marocain, des eaux territoriales marocaines, des navires et aéronefs de nationalité marocaine.</w:t>
      </w:r>
      <w:bookmarkStart w:id="21" w:name="_Toc176683181"/>
      <w:bookmarkStart w:id="22" w:name="_Toc178227606"/>
    </w:p>
    <w:p w:rsidR="00E17CB2" w:rsidRPr="00973DB6" w:rsidRDefault="00E17CB2" w:rsidP="00E93681">
      <w:pPr>
        <w:pStyle w:val="Titre2"/>
        <w:rPr>
          <w:color w:val="auto"/>
          <w:sz w:val="32"/>
          <w:lang w:val="fr-FR" w:bidi="ar-MA"/>
        </w:rPr>
      </w:pPr>
      <w:bookmarkStart w:id="23" w:name="_Toc330898959"/>
      <w:r w:rsidRPr="00973DB6">
        <w:rPr>
          <w:color w:val="auto"/>
          <w:sz w:val="32"/>
          <w:lang w:val="fr-FR" w:bidi="ar-MA"/>
        </w:rPr>
        <w:lastRenderedPageBreak/>
        <w:t>Chapitre II</w:t>
      </w:r>
      <w:r w:rsidR="00E93681" w:rsidRPr="00973DB6">
        <w:rPr>
          <w:color w:val="auto"/>
          <w:sz w:val="32"/>
          <w:lang w:val="fr-FR" w:bidi="ar-MA"/>
        </w:rPr>
        <w:t>: DE</w:t>
      </w:r>
      <w:r w:rsidRPr="00973DB6">
        <w:rPr>
          <w:color w:val="auto"/>
          <w:sz w:val="32"/>
          <w:lang w:val="fr-FR" w:bidi="ar-MA"/>
        </w:rPr>
        <w:t xml:space="preserve"> la nationalité d’origine</w:t>
      </w:r>
      <w:bookmarkEnd w:id="21"/>
      <w:bookmarkEnd w:id="22"/>
      <w:bookmarkEnd w:id="23"/>
    </w:p>
    <w:p w:rsidR="00E17CB2" w:rsidRPr="00973DB6" w:rsidRDefault="00E17CB2" w:rsidP="00625D99">
      <w:pPr>
        <w:pStyle w:val="Titre4"/>
        <w:rPr>
          <w:color w:val="auto"/>
        </w:rPr>
      </w:pPr>
      <w:bookmarkStart w:id="24" w:name="_Toc330898960"/>
      <w:r w:rsidRPr="00973DB6">
        <w:rPr>
          <w:color w:val="auto"/>
        </w:rPr>
        <w:t>Article 6</w:t>
      </w:r>
      <w:r w:rsidRPr="00973DB6">
        <w:rPr>
          <w:color w:val="auto"/>
          <w:vertAlign w:val="superscript"/>
        </w:rPr>
        <w:footnoteReference w:id="5"/>
      </w:r>
      <w:r w:rsidR="002A3349" w:rsidRPr="00973DB6">
        <w:rPr>
          <w:color w:val="auto"/>
        </w:rPr>
        <w:t>:</w:t>
      </w:r>
      <w:r w:rsidRPr="00973DB6">
        <w:rPr>
          <w:color w:val="auto"/>
        </w:rPr>
        <w:t xml:space="preserve"> </w:t>
      </w:r>
      <w:bookmarkStart w:id="25" w:name="_Toc176683182"/>
      <w:bookmarkStart w:id="26" w:name="_Toc178227607"/>
      <w:r w:rsidRPr="00973DB6">
        <w:rPr>
          <w:color w:val="auto"/>
        </w:rPr>
        <w:t>Nationalité par la filiation parentale ou par la filiation paternelle</w:t>
      </w:r>
      <w:bookmarkEnd w:id="24"/>
      <w:bookmarkEnd w:id="25"/>
      <w:bookmarkEnd w:id="26"/>
    </w:p>
    <w:p w:rsidR="00E17CB2" w:rsidRPr="00973DB6" w:rsidRDefault="00E17CB2" w:rsidP="00E93681">
      <w:pPr>
        <w:pStyle w:val="Style9"/>
      </w:pPr>
      <w:r w:rsidRPr="00973DB6">
        <w:t>Est Marocain, l’enfant né d’un père marocain ou d’une mère marocaine.</w:t>
      </w:r>
    </w:p>
    <w:p w:rsidR="00E17CB2" w:rsidRPr="00973DB6" w:rsidRDefault="00E17CB2" w:rsidP="00625D99">
      <w:pPr>
        <w:pStyle w:val="Titre4"/>
        <w:rPr>
          <w:color w:val="auto"/>
        </w:rPr>
      </w:pPr>
      <w:bookmarkStart w:id="27" w:name="_Toc330898961"/>
      <w:r w:rsidRPr="00973DB6">
        <w:rPr>
          <w:color w:val="auto"/>
        </w:rPr>
        <w:t>Article 7</w:t>
      </w:r>
      <w:r w:rsidRPr="00973DB6">
        <w:rPr>
          <w:color w:val="auto"/>
          <w:vertAlign w:val="superscript"/>
        </w:rPr>
        <w:footnoteReference w:id="6"/>
      </w:r>
      <w:r w:rsidR="002A3349" w:rsidRPr="00973DB6">
        <w:rPr>
          <w:color w:val="auto"/>
        </w:rPr>
        <w:t xml:space="preserve">: </w:t>
      </w:r>
      <w:bookmarkStart w:id="28" w:name="_Toc176683183"/>
      <w:bookmarkStart w:id="29" w:name="_Toc178227608"/>
      <w:r w:rsidRPr="00973DB6">
        <w:rPr>
          <w:color w:val="auto"/>
        </w:rPr>
        <w:t>Nationalité par la naissance au Maroc</w:t>
      </w:r>
      <w:bookmarkEnd w:id="27"/>
      <w:bookmarkEnd w:id="28"/>
      <w:bookmarkEnd w:id="29"/>
    </w:p>
    <w:p w:rsidR="00E17CB2" w:rsidRPr="00973DB6" w:rsidRDefault="00E17CB2" w:rsidP="00E93681">
      <w:pPr>
        <w:pStyle w:val="Style9"/>
        <w:rPr>
          <w:lang w:bidi="ar-MA"/>
        </w:rPr>
      </w:pPr>
      <w:r w:rsidRPr="00973DB6">
        <w:rPr>
          <w:lang w:bidi="ar-MA"/>
        </w:rPr>
        <w:t>Est Marocain, l’enfant né au Maroc de parents inconnus.</w:t>
      </w:r>
    </w:p>
    <w:p w:rsidR="00E17CB2" w:rsidRPr="00973DB6" w:rsidRDefault="00E17CB2" w:rsidP="00E93681">
      <w:pPr>
        <w:pStyle w:val="Style9"/>
        <w:rPr>
          <w:lang w:bidi="ar-MA"/>
        </w:rPr>
      </w:pPr>
      <w:r w:rsidRPr="00973DB6">
        <w:rPr>
          <w:lang w:bidi="ar-MA"/>
        </w:rPr>
        <w:t xml:space="preserve">Toutefois, l'enfant né au Maroc de parents inconnus sera réputé n'avoir jamais été Marocain si, au cours de sa minorité, sa filiation est établie à l'égard d'un étranger, et s'il a, conformément à la loi nationale de cet étranger, la nationalité de celui-ci. </w:t>
      </w:r>
    </w:p>
    <w:p w:rsidR="00E17CB2" w:rsidRPr="00973DB6" w:rsidRDefault="00E17CB2" w:rsidP="00E93681">
      <w:pPr>
        <w:pStyle w:val="Style9"/>
        <w:rPr>
          <w:lang w:bidi="ar-MA"/>
        </w:rPr>
      </w:pPr>
      <w:r w:rsidRPr="00973DB6">
        <w:rPr>
          <w:lang w:bidi="ar-MA"/>
        </w:rPr>
        <w:t>L’enfant de parents inconnus trouvé au Maroc est présumé, jusqu'à preuve du contraire, né au Maroc.</w:t>
      </w:r>
    </w:p>
    <w:p w:rsidR="00E17CB2" w:rsidRPr="00973DB6" w:rsidRDefault="00E17CB2" w:rsidP="00625D99">
      <w:pPr>
        <w:pStyle w:val="Titre4"/>
        <w:rPr>
          <w:color w:val="auto"/>
        </w:rPr>
      </w:pPr>
      <w:bookmarkStart w:id="30" w:name="_Toc330898962"/>
      <w:r w:rsidRPr="00973DB6">
        <w:rPr>
          <w:color w:val="auto"/>
        </w:rPr>
        <w:t>Article 8</w:t>
      </w:r>
      <w:r w:rsidRPr="00973DB6">
        <w:rPr>
          <w:color w:val="auto"/>
          <w:vertAlign w:val="superscript"/>
        </w:rPr>
        <w:footnoteReference w:id="7"/>
      </w:r>
      <w:bookmarkStart w:id="31" w:name="_Toc176683184"/>
      <w:bookmarkStart w:id="32" w:name="_Toc178227609"/>
      <w:r w:rsidR="00E93681" w:rsidRPr="00973DB6">
        <w:rPr>
          <w:color w:val="auto"/>
        </w:rPr>
        <w:t>: Dispositions</w:t>
      </w:r>
      <w:r w:rsidRPr="00973DB6">
        <w:rPr>
          <w:color w:val="auto"/>
        </w:rPr>
        <w:t xml:space="preserve"> communes</w:t>
      </w:r>
      <w:bookmarkEnd w:id="30"/>
      <w:bookmarkEnd w:id="31"/>
      <w:bookmarkEnd w:id="32"/>
    </w:p>
    <w:p w:rsidR="00E17CB2" w:rsidRPr="00973DB6" w:rsidRDefault="00E17CB2" w:rsidP="00E93681">
      <w:pPr>
        <w:pStyle w:val="Style9"/>
        <w:rPr>
          <w:lang w:bidi="ar-MA"/>
        </w:rPr>
      </w:pPr>
      <w:r w:rsidRPr="00973DB6">
        <w:rPr>
          <w:lang w:bidi="ar-MA"/>
        </w:rPr>
        <w:t>La filiation paternelle ou la filiation parentale de l’enfant n’a d’effet sur la nationalité de celui-ci que si elle est établie avant qu’il n’atteigne l’âge de sa majorité.</w:t>
      </w:r>
    </w:p>
    <w:p w:rsidR="00E17CB2" w:rsidRPr="00973DB6" w:rsidRDefault="00E17CB2" w:rsidP="00E93681">
      <w:pPr>
        <w:pStyle w:val="Style9"/>
        <w:rPr>
          <w:lang w:bidi="ar-MA"/>
        </w:rPr>
      </w:pPr>
      <w:r w:rsidRPr="00973DB6">
        <w:rPr>
          <w:lang w:bidi="ar-MA"/>
        </w:rPr>
        <w:t>La filiation paternelle ou la filiation parentale doit être établie conformément aux prescriptions régissant le statut personnel de l'ascendant, source du droit à la nationalité.</w:t>
      </w:r>
    </w:p>
    <w:p w:rsidR="00E17CB2" w:rsidRPr="00973DB6" w:rsidRDefault="00E17CB2" w:rsidP="00E93681">
      <w:pPr>
        <w:pStyle w:val="Style9"/>
        <w:rPr>
          <w:lang w:bidi="ar-MA"/>
        </w:rPr>
      </w:pPr>
      <w:r w:rsidRPr="00973DB6">
        <w:rPr>
          <w:lang w:bidi="ar-MA"/>
        </w:rPr>
        <w:t xml:space="preserve">L’enfant qui est Marocain en vertu des articles 6 et 7 ci-dessus est réputé avoir été Marocain dès sa naissance, même si l’existence des </w:t>
      </w:r>
      <w:r w:rsidRPr="00973DB6">
        <w:rPr>
          <w:lang w:bidi="ar-MA"/>
        </w:rPr>
        <w:lastRenderedPageBreak/>
        <w:t>conditions requises par la loi pour l'attribution de la nationalité marocaine n'est établie que postérieurement à sa naissance.</w:t>
      </w:r>
    </w:p>
    <w:p w:rsidR="00E17CB2" w:rsidRPr="00973DB6" w:rsidRDefault="00E17CB2" w:rsidP="00E93681">
      <w:pPr>
        <w:pStyle w:val="Style9"/>
        <w:rPr>
          <w:rFonts w:cs="Arabic Transparent"/>
        </w:rPr>
      </w:pPr>
      <w:r w:rsidRPr="00973DB6">
        <w:rPr>
          <w:lang w:bidi="ar-MA"/>
        </w:rPr>
        <w:t>Toutefois, l’attribution de la qualité de marocain dès la naissance ainsi que le retrait de cette qualité en vertu des dispositions du paragraphe 2 de l'article 7 ne portent pas atteinte à la validité des actes</w:t>
      </w:r>
      <w:r w:rsidRPr="00973DB6">
        <w:rPr>
          <w:rFonts w:cs="Arabic Transparent"/>
        </w:rPr>
        <w:t xml:space="preserve"> passés par l'intéressé ni aux droits requis par des tiers sur le fondement de la nationalité apparente antérieurement possédée par l'enfant. </w:t>
      </w:r>
    </w:p>
    <w:p w:rsidR="00E17CB2" w:rsidRPr="00973DB6" w:rsidRDefault="00E17CB2" w:rsidP="00E93681">
      <w:pPr>
        <w:pStyle w:val="Titre2"/>
        <w:rPr>
          <w:color w:val="auto"/>
          <w:sz w:val="32"/>
          <w:lang w:val="fr-FR" w:bidi="ar-MA"/>
        </w:rPr>
      </w:pPr>
      <w:bookmarkStart w:id="33" w:name="_Toc176683185"/>
      <w:bookmarkStart w:id="34" w:name="_Toc178227610"/>
      <w:bookmarkStart w:id="35" w:name="_Toc330898963"/>
      <w:r w:rsidRPr="00973DB6">
        <w:rPr>
          <w:color w:val="auto"/>
          <w:sz w:val="32"/>
          <w:lang w:val="fr-FR" w:bidi="ar-MA"/>
        </w:rPr>
        <w:t>Chapitre III: De l’acquisition de la nationalité marocaine</w:t>
      </w:r>
      <w:bookmarkEnd w:id="33"/>
      <w:bookmarkEnd w:id="34"/>
      <w:bookmarkEnd w:id="35"/>
    </w:p>
    <w:p w:rsidR="00E17CB2" w:rsidRPr="00973DB6" w:rsidRDefault="00E17CB2" w:rsidP="00625D99">
      <w:pPr>
        <w:pStyle w:val="Titre3"/>
        <w:rPr>
          <w:color w:val="auto"/>
          <w14:shadow w14:blurRad="50800" w14:dist="38100" w14:dir="2700000" w14:sx="100000" w14:sy="100000" w14:kx="0" w14:ky="0" w14:algn="tl">
            <w14:srgbClr w14:val="000000">
              <w14:alpha w14:val="60000"/>
            </w14:srgbClr>
          </w14:shadow>
        </w:rPr>
      </w:pPr>
      <w:bookmarkStart w:id="36" w:name="_Toc176683186"/>
      <w:bookmarkStart w:id="37" w:name="_Toc178227611"/>
      <w:bookmarkStart w:id="38" w:name="_Toc330898964"/>
      <w:r w:rsidRPr="00973DB6">
        <w:rPr>
          <w:color w:val="auto"/>
          <w14:shadow w14:blurRad="50800" w14:dist="38100" w14:dir="2700000" w14:sx="100000" w14:sy="100000" w14:kx="0" w14:ky="0" w14:algn="tl">
            <w14:srgbClr w14:val="000000">
              <w14:alpha w14:val="60000"/>
            </w14:srgbClr>
          </w14:shadow>
        </w:rPr>
        <w:t>Section 1: Acquisition par le bienfait de la loi</w:t>
      </w:r>
      <w:bookmarkEnd w:id="36"/>
      <w:bookmarkEnd w:id="37"/>
      <w:bookmarkEnd w:id="38"/>
    </w:p>
    <w:p w:rsidR="00E17CB2" w:rsidRPr="00973DB6" w:rsidRDefault="00E17CB2" w:rsidP="00625D99">
      <w:pPr>
        <w:pStyle w:val="Titre4"/>
        <w:rPr>
          <w:color w:val="auto"/>
        </w:rPr>
      </w:pPr>
      <w:bookmarkStart w:id="39" w:name="_Toc330898965"/>
      <w:r w:rsidRPr="00973DB6">
        <w:rPr>
          <w:color w:val="auto"/>
        </w:rPr>
        <w:t>Article 9</w:t>
      </w:r>
      <w:r w:rsidRPr="00973DB6">
        <w:rPr>
          <w:color w:val="auto"/>
          <w:vertAlign w:val="superscript"/>
        </w:rPr>
        <w:footnoteReference w:id="8"/>
      </w:r>
      <w:bookmarkEnd w:id="39"/>
    </w:p>
    <w:p w:rsidR="00E17CB2" w:rsidRPr="00973DB6" w:rsidRDefault="00E17CB2" w:rsidP="0092229C">
      <w:pPr>
        <w:pStyle w:val="Titre9"/>
        <w:bidi w:val="0"/>
        <w:rPr>
          <w:lang w:val="fr-FR" w:eastAsia="ar-SA"/>
        </w:rPr>
      </w:pPr>
      <w:bookmarkStart w:id="40" w:name="_Toc176683187"/>
      <w:bookmarkStart w:id="41" w:name="_Toc178227612"/>
      <w:bookmarkStart w:id="42" w:name="_Toc330898966"/>
      <w:r w:rsidRPr="00973DB6">
        <w:rPr>
          <w:lang w:val="fr-FR" w:eastAsia="ar-SA"/>
        </w:rPr>
        <w:t>1- Acquisition de la nationalité marocaine par la naissance et la résidence au Maroc :</w:t>
      </w:r>
      <w:bookmarkEnd w:id="40"/>
      <w:bookmarkEnd w:id="41"/>
      <w:bookmarkEnd w:id="42"/>
    </w:p>
    <w:p w:rsidR="00E17CB2" w:rsidRPr="00973DB6" w:rsidRDefault="00E17CB2" w:rsidP="00E93681">
      <w:pPr>
        <w:pStyle w:val="Style9"/>
      </w:pPr>
      <w:r w:rsidRPr="00973DB6">
        <w:t>Sauf opposition du ministre de la justice conformément aux articles 26 et 27 du présent dahir, acquiert la nationalité marocaine si, dans les deux ans précédant sa majorité, il déclare vouloir acquérir cette nationalité, tout enfant né au Maroc de parents étrangers qui y sont eux-mêmes nés postérieurement à la mise en vigueur du présent dahir, à condition d’avoir une résidence habituelle et régulière au Maroc.</w:t>
      </w:r>
    </w:p>
    <w:p w:rsidR="00E17CB2" w:rsidRPr="00973DB6" w:rsidRDefault="00E17CB2" w:rsidP="00E93681">
      <w:pPr>
        <w:pStyle w:val="Style9"/>
      </w:pPr>
      <w:r w:rsidRPr="00973DB6">
        <w:t>Sauf opposition du ministre de la justice conformément aux articles 26 et 27, acquiert la nationalité marocaine, si elle déclare opter pour celle-ci, toute personne née au Maroc de parents étrangers et ayant une résidence habituelle et régulière au Maroc, dont le père lui-même est né au Maroc, lorsque ce dernier se rattache à un pays dont la fraction majoritaire de la population est constituée par une communauté ayant pour langue l’arabe ou pour religion l’Islam et appartenant à cette communauté.</w:t>
      </w:r>
    </w:p>
    <w:p w:rsidR="00E17CB2" w:rsidRPr="00973DB6" w:rsidRDefault="00E17CB2" w:rsidP="002D7908">
      <w:pPr>
        <w:pStyle w:val="Titre9"/>
        <w:bidi w:val="0"/>
        <w:rPr>
          <w:lang w:val="fr-FR" w:eastAsia="ar-SA"/>
        </w:rPr>
      </w:pPr>
      <w:bookmarkStart w:id="43" w:name="_Toc176683188"/>
      <w:bookmarkStart w:id="44" w:name="_Toc178227613"/>
      <w:bookmarkStart w:id="45" w:name="_Toc330898967"/>
      <w:r w:rsidRPr="00973DB6">
        <w:rPr>
          <w:lang w:val="fr-FR" w:eastAsia="ar-SA"/>
        </w:rPr>
        <w:lastRenderedPageBreak/>
        <w:t>2- Acquisition de la nationalité marocaine par la Kafala (prise en charge) :</w:t>
      </w:r>
      <w:bookmarkEnd w:id="43"/>
      <w:bookmarkEnd w:id="44"/>
      <w:bookmarkEnd w:id="45"/>
    </w:p>
    <w:p w:rsidR="00E17CB2" w:rsidRPr="00973DB6" w:rsidRDefault="00E17CB2" w:rsidP="00E93681">
      <w:pPr>
        <w:pStyle w:val="Style9"/>
      </w:pPr>
      <w:r w:rsidRPr="00973DB6">
        <w:t xml:space="preserve">Sauf opposition du ministre de la justice conformément aux articles 26 et 27 du présent code, toute personne de nationalité marocaine ayant pendant plus de cinq années, la </w:t>
      </w:r>
      <w:proofErr w:type="spellStart"/>
      <w:r w:rsidRPr="00973DB6">
        <w:t>kafala</w:t>
      </w:r>
      <w:proofErr w:type="spellEnd"/>
      <w:r w:rsidRPr="00973DB6">
        <w:t xml:space="preserve"> (la prise en charge) d’un enfant né en dehors du Maroc de parents inconnus, peut présenter une déclaration aux fins d’acquisition de la nationalité marocaine par l’enfant</w:t>
      </w:r>
      <w:r w:rsidRPr="00973DB6">
        <w:rPr>
          <w:sz w:val="26"/>
          <w:szCs w:val="26"/>
          <w:vertAlign w:val="superscript"/>
          <w:lang w:eastAsia="fr-FR"/>
        </w:rPr>
        <w:footnoteReference w:id="9"/>
      </w:r>
      <w:r w:rsidRPr="00973DB6">
        <w:t>.</w:t>
      </w:r>
    </w:p>
    <w:p w:rsidR="00E17CB2" w:rsidRPr="00973DB6" w:rsidRDefault="00E17CB2" w:rsidP="00E93681">
      <w:pPr>
        <w:pStyle w:val="Style9"/>
      </w:pPr>
      <w:r w:rsidRPr="00973DB6">
        <w:t xml:space="preserve">Sauf opposition du ministre de la justice conformément auxdits articles, l’enfant soumis à </w:t>
      </w:r>
      <w:smartTag w:uri="urn:schemas-microsoft-com:office:smarttags" w:element="PersonName">
        <w:smartTagPr>
          <w:attr w:name="ProductID" w:val="la Kafala"/>
        </w:smartTagPr>
        <w:r w:rsidRPr="00973DB6">
          <w:t xml:space="preserve">la </w:t>
        </w:r>
        <w:proofErr w:type="spellStart"/>
        <w:r w:rsidRPr="00973DB6">
          <w:t>Kafala</w:t>
        </w:r>
      </w:smartTag>
      <w:proofErr w:type="spellEnd"/>
      <w:r w:rsidRPr="00973DB6">
        <w:t xml:space="preserve">, répondant aux conditions ci-dessus et dont le </w:t>
      </w:r>
      <w:proofErr w:type="spellStart"/>
      <w:r w:rsidRPr="00973DB6">
        <w:t>Kafil</w:t>
      </w:r>
      <w:proofErr w:type="spellEnd"/>
      <w:r w:rsidRPr="00973DB6">
        <w:t xml:space="preserve"> n’a pas présenté de déclaration après la fin des cinq années, peut présenter personnellement sa déclaration aux fins d’acquisition de la nationalité marocaine durant les deux années précédant sa majorité.</w:t>
      </w:r>
    </w:p>
    <w:p w:rsidR="00E17CB2" w:rsidRPr="00973DB6" w:rsidRDefault="00E17CB2" w:rsidP="00625D99">
      <w:pPr>
        <w:pStyle w:val="Titre4"/>
        <w:rPr>
          <w:color w:val="auto"/>
        </w:rPr>
      </w:pPr>
      <w:bookmarkStart w:id="46" w:name="_Toc330898968"/>
      <w:r w:rsidRPr="00973DB6">
        <w:rPr>
          <w:color w:val="auto"/>
        </w:rPr>
        <w:t>Article 10</w:t>
      </w:r>
      <w:r w:rsidRPr="00973DB6">
        <w:rPr>
          <w:color w:val="auto"/>
          <w:vertAlign w:val="superscript"/>
        </w:rPr>
        <w:footnoteReference w:id="10"/>
      </w:r>
      <w:r w:rsidR="002A3349" w:rsidRPr="00973DB6">
        <w:rPr>
          <w:color w:val="auto"/>
        </w:rPr>
        <w:t xml:space="preserve">: </w:t>
      </w:r>
      <w:bookmarkStart w:id="47" w:name="_Toc176683189"/>
      <w:bookmarkStart w:id="48" w:name="_Toc178227614"/>
      <w:r w:rsidRPr="00973DB6">
        <w:rPr>
          <w:color w:val="auto"/>
        </w:rPr>
        <w:t>Acquisition de la nationalité marocaine par le mariage</w:t>
      </w:r>
      <w:bookmarkEnd w:id="46"/>
      <w:bookmarkEnd w:id="47"/>
      <w:bookmarkEnd w:id="48"/>
    </w:p>
    <w:p w:rsidR="00E17CB2" w:rsidRPr="00973DB6" w:rsidRDefault="00E17CB2" w:rsidP="00E93681">
      <w:pPr>
        <w:pStyle w:val="Style9"/>
      </w:pPr>
      <w:r w:rsidRPr="00973DB6">
        <w:t>La femme étrangère qui a épousé un Marocain peut, après une résidence habituelle et régulière au Maroc du ménage depuis cinq ans au moins, souscrire, pendant la relation conjugale, une déclaration adressée au ministre de la justice, en vue d’acquérir la nationalité marocaine.</w:t>
      </w:r>
    </w:p>
    <w:p w:rsidR="00E17CB2" w:rsidRPr="00973DB6" w:rsidRDefault="00E17CB2" w:rsidP="00E93681">
      <w:pPr>
        <w:pStyle w:val="Style9"/>
      </w:pPr>
      <w:r w:rsidRPr="00973DB6">
        <w:t>La fin de la relation conjugale n’a aucun effet sur la déclaration qu’elle a déposée avant ladite fin.</w:t>
      </w:r>
    </w:p>
    <w:p w:rsidR="00E17CB2" w:rsidRPr="00973DB6" w:rsidRDefault="00E17CB2" w:rsidP="00E93681">
      <w:pPr>
        <w:pStyle w:val="Style9"/>
      </w:pPr>
      <w:r w:rsidRPr="00973DB6">
        <w:t>Le ministre de la justice statue sur la déclaration dans un délai d’un an à compter de la date de son dépôt. Le fait de ne pas statuer dans ledit délai vaut opposition.</w:t>
      </w:r>
    </w:p>
    <w:p w:rsidR="00E17CB2" w:rsidRPr="00973DB6" w:rsidRDefault="00E17CB2" w:rsidP="00E93681">
      <w:pPr>
        <w:pStyle w:val="Style9"/>
      </w:pPr>
      <w:r w:rsidRPr="00973DB6">
        <w:t>L’acquisition de la nationalité prend effet à compter de la date du dépôt de la déclaration. Demeurent néanmoins valables les actes passés conformément à la loi nationale antérieure de l’intéressée avant l’approbation du ministre de la justice.</w:t>
      </w:r>
    </w:p>
    <w:p w:rsidR="00E17CB2" w:rsidRPr="00973DB6" w:rsidRDefault="00E17CB2" w:rsidP="00E93681">
      <w:pPr>
        <w:pStyle w:val="Style9"/>
      </w:pPr>
      <w:r w:rsidRPr="00973DB6">
        <w:lastRenderedPageBreak/>
        <w:t xml:space="preserve">La femme étrangère qui a épousé un Marocain antérieurement à la date de mise en vigueur du présent code, pourra acquérir la nationalité marocaine dans les mêmes conditions que celles fixées par l'alinéa ci-dessus, lorsque le mariage qu'elle a contracté n'a été ni annulé, ni dissous au moment de la souscription de la déclaration. </w:t>
      </w:r>
    </w:p>
    <w:p w:rsidR="00E17CB2" w:rsidRPr="00973DB6" w:rsidRDefault="00E17CB2" w:rsidP="00625D99">
      <w:pPr>
        <w:pStyle w:val="Titre3"/>
        <w:rPr>
          <w:color w:val="auto"/>
          <w14:shadow w14:blurRad="50800" w14:dist="38100" w14:dir="2700000" w14:sx="100000" w14:sy="100000" w14:kx="0" w14:ky="0" w14:algn="tl">
            <w14:srgbClr w14:val="000000">
              <w14:alpha w14:val="60000"/>
            </w14:srgbClr>
          </w14:shadow>
        </w:rPr>
      </w:pPr>
      <w:bookmarkStart w:id="49" w:name="_Toc176683190"/>
      <w:bookmarkStart w:id="50" w:name="_Toc178227615"/>
      <w:bookmarkStart w:id="51" w:name="_Toc330898969"/>
      <w:r w:rsidRPr="00973DB6">
        <w:rPr>
          <w:color w:val="auto"/>
          <w14:shadow w14:blurRad="50800" w14:dist="38100" w14:dir="2700000" w14:sx="100000" w14:sy="100000" w14:kx="0" w14:ky="0" w14:algn="tl">
            <w14:srgbClr w14:val="000000">
              <w14:alpha w14:val="60000"/>
            </w14:srgbClr>
          </w14:shadow>
        </w:rPr>
        <w:t>Section 2: Naturalisation</w:t>
      </w:r>
      <w:bookmarkEnd w:id="49"/>
      <w:bookmarkEnd w:id="50"/>
      <w:bookmarkEnd w:id="51"/>
    </w:p>
    <w:p w:rsidR="00E17CB2" w:rsidRPr="00973DB6" w:rsidRDefault="00E17CB2" w:rsidP="00625D99">
      <w:pPr>
        <w:pStyle w:val="Titre4"/>
        <w:rPr>
          <w:color w:val="auto"/>
        </w:rPr>
      </w:pPr>
      <w:bookmarkStart w:id="52" w:name="_Toc330898970"/>
      <w:r w:rsidRPr="00973DB6">
        <w:rPr>
          <w:color w:val="auto"/>
        </w:rPr>
        <w:t>Article 11</w:t>
      </w:r>
      <w:r w:rsidRPr="00973DB6">
        <w:rPr>
          <w:color w:val="auto"/>
          <w:vertAlign w:val="superscript"/>
        </w:rPr>
        <w:footnoteReference w:id="11"/>
      </w:r>
      <w:r w:rsidR="002A3349" w:rsidRPr="00973DB6">
        <w:rPr>
          <w:color w:val="auto"/>
        </w:rPr>
        <w:t>:</w:t>
      </w:r>
      <w:r w:rsidRPr="00973DB6">
        <w:rPr>
          <w:color w:val="auto"/>
        </w:rPr>
        <w:t xml:space="preserve"> </w:t>
      </w:r>
      <w:bookmarkStart w:id="53" w:name="_Toc176683191"/>
      <w:bookmarkStart w:id="54" w:name="_Toc178227616"/>
      <w:r w:rsidRPr="00973DB6">
        <w:rPr>
          <w:color w:val="auto"/>
        </w:rPr>
        <w:t>Conditions de la naturalisation</w:t>
      </w:r>
      <w:bookmarkEnd w:id="52"/>
      <w:bookmarkEnd w:id="53"/>
      <w:bookmarkEnd w:id="54"/>
    </w:p>
    <w:p w:rsidR="00E17CB2" w:rsidRPr="00973DB6" w:rsidRDefault="00E17CB2" w:rsidP="00E93681">
      <w:pPr>
        <w:pStyle w:val="Style9"/>
      </w:pPr>
      <w:r w:rsidRPr="00973DB6">
        <w:t>Sous réserve des exceptions prévues à l’article 12, l’étranger qui formule la demande d’acquisition de la nationalité marocaine par la naturalisation doit justifier qu’il remplit les conditions fixées ci-après :</w:t>
      </w:r>
    </w:p>
    <w:p w:rsidR="00E17CB2" w:rsidRPr="00973DB6" w:rsidRDefault="00E17CB2" w:rsidP="00E93681">
      <w:pPr>
        <w:pStyle w:val="Style9"/>
      </w:pPr>
      <w:r w:rsidRPr="00973DB6">
        <w:t xml:space="preserve">1° - avoir une résidence habituelle et régulière au Maroc pendant les cinq années précédant le dépôt de sa demande, et résider au Maroc jusqu’à ce qu’il soit statué sur cette demande; </w:t>
      </w:r>
    </w:p>
    <w:p w:rsidR="00E17CB2" w:rsidRPr="00973DB6" w:rsidRDefault="00E17CB2" w:rsidP="00E93681">
      <w:pPr>
        <w:pStyle w:val="Style9"/>
      </w:pPr>
      <w:r w:rsidRPr="00973DB6">
        <w:t>2° - être majeur au moment du dépôt de la demande;</w:t>
      </w:r>
    </w:p>
    <w:p w:rsidR="00E17CB2" w:rsidRPr="00973DB6" w:rsidRDefault="00E17CB2" w:rsidP="00E93681">
      <w:pPr>
        <w:pStyle w:val="Style9"/>
      </w:pPr>
      <w:r w:rsidRPr="00973DB6">
        <w:t>3° - être sain de corps et d’esprit;</w:t>
      </w:r>
    </w:p>
    <w:p w:rsidR="00E17CB2" w:rsidRPr="00973DB6" w:rsidRDefault="00E17CB2" w:rsidP="00E93681">
      <w:pPr>
        <w:pStyle w:val="Style9"/>
      </w:pPr>
      <w:r w:rsidRPr="00973DB6">
        <w:t>4° - être de bonne conduite et de bonnes mœurs et ne pas avoir fait l’objet de condamnation pour :</w:t>
      </w:r>
    </w:p>
    <w:p w:rsidR="00E17CB2" w:rsidRPr="00973DB6" w:rsidRDefault="00E17CB2" w:rsidP="00E93681">
      <w:pPr>
        <w:pStyle w:val="Style9"/>
      </w:pPr>
      <w:r w:rsidRPr="00973DB6">
        <w:t>- crime;</w:t>
      </w:r>
    </w:p>
    <w:p w:rsidR="00E17CB2" w:rsidRPr="00973DB6" w:rsidRDefault="00E17CB2" w:rsidP="00E93681">
      <w:pPr>
        <w:pStyle w:val="Style9"/>
      </w:pPr>
      <w:r w:rsidRPr="00973DB6">
        <w:t>- délit infamant;</w:t>
      </w:r>
    </w:p>
    <w:p w:rsidR="00E17CB2" w:rsidRPr="00973DB6" w:rsidRDefault="00E17CB2" w:rsidP="00E93681">
      <w:pPr>
        <w:pStyle w:val="Style9"/>
      </w:pPr>
      <w:r w:rsidRPr="00973DB6">
        <w:t>- actes constituant une infraction de terrorisme;</w:t>
      </w:r>
    </w:p>
    <w:p w:rsidR="00E17CB2" w:rsidRPr="00973DB6" w:rsidRDefault="00E17CB2" w:rsidP="00E93681">
      <w:pPr>
        <w:pStyle w:val="Style9"/>
      </w:pPr>
      <w:r w:rsidRPr="00973DB6">
        <w:t>- actes contraires aux lois de la résidence légale au Maroc;</w:t>
      </w:r>
    </w:p>
    <w:p w:rsidR="00E17CB2" w:rsidRPr="00973DB6" w:rsidRDefault="00E17CB2" w:rsidP="00E93681">
      <w:pPr>
        <w:pStyle w:val="Style9"/>
      </w:pPr>
      <w:r w:rsidRPr="00973DB6">
        <w:t>- ou actes entraînant la déchéance de la capacité commerciale.</w:t>
      </w:r>
    </w:p>
    <w:p w:rsidR="00E17CB2" w:rsidRPr="00973DB6" w:rsidRDefault="00E17CB2" w:rsidP="00E93681">
      <w:pPr>
        <w:pStyle w:val="Style9"/>
      </w:pPr>
      <w:proofErr w:type="gramStart"/>
      <w:r w:rsidRPr="00973DB6">
        <w:t>non</w:t>
      </w:r>
      <w:proofErr w:type="gramEnd"/>
      <w:r w:rsidRPr="00973DB6">
        <w:t xml:space="preserve"> effacés dans tous les cas par la réhabilitation;</w:t>
      </w:r>
    </w:p>
    <w:p w:rsidR="00E17CB2" w:rsidRPr="00973DB6" w:rsidRDefault="00E17CB2" w:rsidP="00E93681">
      <w:pPr>
        <w:pStyle w:val="Style9"/>
      </w:pPr>
      <w:r w:rsidRPr="00973DB6">
        <w:t xml:space="preserve">5° - </w:t>
      </w:r>
      <w:proofErr w:type="gramStart"/>
      <w:r w:rsidRPr="00973DB6">
        <w:t>justifier</w:t>
      </w:r>
      <w:proofErr w:type="gramEnd"/>
      <w:r w:rsidRPr="00973DB6">
        <w:t xml:space="preserve"> d’une connaissance suffisante de la langue arabe;</w:t>
      </w:r>
    </w:p>
    <w:p w:rsidR="00E17CB2" w:rsidRPr="00973DB6" w:rsidRDefault="00E17CB2" w:rsidP="00E93681">
      <w:pPr>
        <w:pStyle w:val="Style9"/>
      </w:pPr>
      <w:r w:rsidRPr="00973DB6">
        <w:t xml:space="preserve">6° - </w:t>
      </w:r>
      <w:proofErr w:type="gramStart"/>
      <w:r w:rsidRPr="00973DB6">
        <w:t>justifier</w:t>
      </w:r>
      <w:proofErr w:type="gramEnd"/>
      <w:r w:rsidRPr="00973DB6">
        <w:t xml:space="preserve"> de moyens d’existence suffisants.</w:t>
      </w:r>
    </w:p>
    <w:p w:rsidR="00E17CB2" w:rsidRPr="00973DB6" w:rsidRDefault="00E17CB2" w:rsidP="00E93681">
      <w:pPr>
        <w:pStyle w:val="Style9"/>
      </w:pPr>
      <w:r w:rsidRPr="00973DB6">
        <w:t>Est créée une commission chargée de statuer sur les demandes de naturalisation, dont la composition et les modalités de fonctionnement sont fixées par l’administration</w:t>
      </w:r>
      <w:r w:rsidRPr="00973DB6">
        <w:rPr>
          <w:vertAlign w:val="superscript"/>
          <w:lang w:eastAsia="fr-FR" w:bidi="ar-MA"/>
        </w:rPr>
        <w:footnoteReference w:id="12"/>
      </w:r>
      <w:r w:rsidRPr="00973DB6">
        <w:t>.</w:t>
      </w:r>
    </w:p>
    <w:p w:rsidR="00E17CB2" w:rsidRPr="00973DB6" w:rsidRDefault="00E17CB2" w:rsidP="00625D99">
      <w:pPr>
        <w:pStyle w:val="Titre4"/>
        <w:rPr>
          <w:color w:val="auto"/>
        </w:rPr>
      </w:pPr>
      <w:bookmarkStart w:id="55" w:name="_Toc330898971"/>
      <w:r w:rsidRPr="00973DB6">
        <w:rPr>
          <w:color w:val="auto"/>
        </w:rPr>
        <w:lastRenderedPageBreak/>
        <w:t>Article 12</w:t>
      </w:r>
      <w:r w:rsidRPr="00973DB6">
        <w:rPr>
          <w:color w:val="auto"/>
          <w:vertAlign w:val="superscript"/>
        </w:rPr>
        <w:footnoteReference w:id="13"/>
      </w:r>
      <w:r w:rsidR="002A3349" w:rsidRPr="00973DB6">
        <w:rPr>
          <w:color w:val="auto"/>
        </w:rPr>
        <w:t xml:space="preserve">: </w:t>
      </w:r>
      <w:bookmarkStart w:id="56" w:name="_Toc176683192"/>
      <w:bookmarkStart w:id="57" w:name="_Toc178227617"/>
      <w:r w:rsidRPr="00973DB6">
        <w:rPr>
          <w:color w:val="auto"/>
        </w:rPr>
        <w:t>Dérogations</w:t>
      </w:r>
      <w:bookmarkEnd w:id="55"/>
      <w:bookmarkEnd w:id="56"/>
      <w:bookmarkEnd w:id="57"/>
    </w:p>
    <w:p w:rsidR="00E17CB2" w:rsidRPr="00973DB6" w:rsidRDefault="00E17CB2" w:rsidP="00E93681">
      <w:pPr>
        <w:pStyle w:val="Style9"/>
      </w:pPr>
      <w:proofErr w:type="spellStart"/>
      <w:r w:rsidRPr="00973DB6">
        <w:t>Peut être</w:t>
      </w:r>
      <w:proofErr w:type="spellEnd"/>
      <w:r w:rsidRPr="00973DB6">
        <w:t xml:space="preserve"> naturalisé, nonobstant la condition prévue au paragraphe 3 de l’article 11, l’étranger dont l'infirmité ou la maladie a été contractée au service ou dans l'intérêt du Maroc. </w:t>
      </w:r>
      <w:proofErr w:type="spellStart"/>
      <w:r w:rsidRPr="00973DB6">
        <w:t>Peut être</w:t>
      </w:r>
      <w:proofErr w:type="spellEnd"/>
      <w:r w:rsidRPr="00973DB6">
        <w:t xml:space="preserve"> naturalisé nonobstant les conditions prévues </w:t>
      </w:r>
      <w:proofErr w:type="gramStart"/>
      <w:r w:rsidRPr="00973DB6">
        <w:t>aux paragraphes</w:t>
      </w:r>
      <w:proofErr w:type="gramEnd"/>
      <w:r w:rsidRPr="00973DB6">
        <w:t xml:space="preserve"> 1, 3, 5 et 6 de l’article 11, l’étranger qui a rendu des services exceptionnels au Maroc ou dont la naturalisation présente un intérêt exceptionnel pour le Maroc </w:t>
      </w:r>
    </w:p>
    <w:p w:rsidR="00E17CB2" w:rsidRPr="00973DB6" w:rsidRDefault="00E17CB2" w:rsidP="00625D99">
      <w:pPr>
        <w:pStyle w:val="Titre4"/>
        <w:rPr>
          <w:color w:val="auto"/>
        </w:rPr>
      </w:pPr>
      <w:bookmarkStart w:id="58" w:name="_Toc330898972"/>
      <w:r w:rsidRPr="00973DB6">
        <w:rPr>
          <w:color w:val="auto"/>
        </w:rPr>
        <w:t xml:space="preserve">Article </w:t>
      </w:r>
      <w:bookmarkStart w:id="59" w:name="_Toc176683193"/>
      <w:bookmarkStart w:id="60" w:name="_Toc178227618"/>
      <w:r w:rsidR="00E93681" w:rsidRPr="00973DB6">
        <w:rPr>
          <w:color w:val="auto"/>
        </w:rPr>
        <w:t>13:</w:t>
      </w:r>
      <w:r w:rsidR="002A3349" w:rsidRPr="00973DB6">
        <w:rPr>
          <w:color w:val="auto"/>
        </w:rPr>
        <w:t xml:space="preserve"> </w:t>
      </w:r>
      <w:r w:rsidRPr="00973DB6">
        <w:rPr>
          <w:color w:val="auto"/>
        </w:rPr>
        <w:t>Acte de naturalisation</w:t>
      </w:r>
      <w:bookmarkEnd w:id="58"/>
      <w:bookmarkEnd w:id="59"/>
      <w:bookmarkEnd w:id="60"/>
    </w:p>
    <w:p w:rsidR="00E17CB2" w:rsidRPr="00973DB6" w:rsidRDefault="00E17CB2" w:rsidP="00E93681">
      <w:pPr>
        <w:pStyle w:val="Style9"/>
      </w:pPr>
      <w:r w:rsidRPr="00973DB6">
        <w:t>La naturalisation est accordée par dahir, dans les cas prévus à l'article 12. Elle est accordée par décret pris en conseil de cabinet dans tous les autres cas.</w:t>
      </w:r>
    </w:p>
    <w:p w:rsidR="00E17CB2" w:rsidRPr="00973DB6" w:rsidRDefault="00E17CB2" w:rsidP="00E93681">
      <w:pPr>
        <w:pStyle w:val="Style9"/>
      </w:pPr>
      <w:r w:rsidRPr="00973DB6">
        <w:t xml:space="preserve">L'acte de naturalisation pourra, à la demande de l'intéressé, modifier les noms et prénoms de ce dernier. </w:t>
      </w:r>
    </w:p>
    <w:p w:rsidR="00E17CB2" w:rsidRPr="00973DB6" w:rsidRDefault="00E17CB2" w:rsidP="00E93681">
      <w:pPr>
        <w:pStyle w:val="Style9"/>
      </w:pPr>
      <w:r w:rsidRPr="00973DB6">
        <w:lastRenderedPageBreak/>
        <w:t>Sur simple production de l'acte de naturalisation par l'intéressé, l'officier de l'état civil rectifie sur ses registres les mentions du ou des actes, relatives à la naturalisation et, éventuellement, aux nom et prénoms du naturalisé.</w:t>
      </w:r>
    </w:p>
    <w:p w:rsidR="00E17CB2" w:rsidRPr="00973DB6" w:rsidRDefault="00E17CB2" w:rsidP="00625D99">
      <w:pPr>
        <w:pStyle w:val="Titre4"/>
        <w:rPr>
          <w:color w:val="auto"/>
        </w:rPr>
      </w:pPr>
      <w:bookmarkStart w:id="61" w:name="_Toc330898973"/>
      <w:r w:rsidRPr="00973DB6">
        <w:rPr>
          <w:color w:val="auto"/>
        </w:rPr>
        <w:t>Article 14</w:t>
      </w:r>
      <w:r w:rsidR="002A3349" w:rsidRPr="00973DB6">
        <w:rPr>
          <w:color w:val="auto"/>
        </w:rPr>
        <w:t>:</w:t>
      </w:r>
      <w:bookmarkStart w:id="62" w:name="_Toc176683194"/>
      <w:bookmarkStart w:id="63" w:name="_Toc178227619"/>
      <w:r w:rsidR="002A3349" w:rsidRPr="00973DB6">
        <w:rPr>
          <w:color w:val="auto"/>
        </w:rPr>
        <w:t xml:space="preserve"> </w:t>
      </w:r>
      <w:r w:rsidRPr="00973DB6">
        <w:rPr>
          <w:color w:val="auto"/>
        </w:rPr>
        <w:t>Retrait de l'acte de naturalisation</w:t>
      </w:r>
      <w:bookmarkEnd w:id="61"/>
      <w:bookmarkEnd w:id="62"/>
      <w:bookmarkEnd w:id="63"/>
    </w:p>
    <w:p w:rsidR="00E17CB2" w:rsidRPr="00973DB6" w:rsidRDefault="00E17CB2" w:rsidP="00E93681">
      <w:pPr>
        <w:pStyle w:val="Style9"/>
      </w:pPr>
      <w:r w:rsidRPr="00973DB6">
        <w:t xml:space="preserve">Lorsqu'il apparaît postérieurement à la signature de l'acte de naturalisation que l'intéressé ne remplissait pas les conditions requises par la loi pour pouvoir être naturalisé, l'acte de naturalisation peut être rapporté par décision motivée, dans la même forme que celle en laquelle il est intervenu et dans le délai d'un an à partir du jour de sa publication. </w:t>
      </w:r>
    </w:p>
    <w:p w:rsidR="00E17CB2" w:rsidRPr="00973DB6" w:rsidRDefault="00E17CB2" w:rsidP="00E93681">
      <w:pPr>
        <w:pStyle w:val="Style9"/>
      </w:pPr>
      <w:r w:rsidRPr="00973DB6">
        <w:t xml:space="preserve">Lorsque l'étranger a sciemment fait une fausse déclaration, présenté une pièce contenant une assertion mensongère ou erronée ou employé des manœuvres frauduleuses à l'effet d'obtenir la naturalisation, l'acte peut être rapporté dans la même forme que celle en laquelle il est intervenu. L'intéressé dûment averti, a la faculté de produire des pièces et mémoires dans le délai de trois mois à compter du jour où il a été invité à le faire. </w:t>
      </w:r>
    </w:p>
    <w:p w:rsidR="00E17CB2" w:rsidRPr="00973DB6" w:rsidRDefault="00E17CB2" w:rsidP="00E93681">
      <w:pPr>
        <w:pStyle w:val="Style9"/>
      </w:pPr>
      <w:r w:rsidRPr="00973DB6">
        <w:t>Lorsque la validité des actes passés antérieurement à la publication de la décision de retrait, était subordonnée à la possession par l'intéressé de la qualité de Marocain, cette validité ne peut être contestée pour le motif que l'intéressé n'a pas acquis la nationalité marocaine.</w:t>
      </w:r>
    </w:p>
    <w:p w:rsidR="00E17CB2" w:rsidRPr="00973DB6" w:rsidRDefault="00E17CB2" w:rsidP="00625D99">
      <w:pPr>
        <w:pStyle w:val="Titre3"/>
        <w:rPr>
          <w:color w:val="auto"/>
          <w14:shadow w14:blurRad="50800" w14:dist="38100" w14:dir="2700000" w14:sx="100000" w14:sy="100000" w14:kx="0" w14:ky="0" w14:algn="tl">
            <w14:srgbClr w14:val="000000">
              <w14:alpha w14:val="60000"/>
            </w14:srgbClr>
          </w14:shadow>
        </w:rPr>
      </w:pPr>
      <w:bookmarkStart w:id="64" w:name="_Toc176683195"/>
      <w:bookmarkStart w:id="65" w:name="_Toc178227620"/>
      <w:bookmarkStart w:id="66" w:name="_Toc330898974"/>
      <w:r w:rsidRPr="00973DB6">
        <w:rPr>
          <w:color w:val="auto"/>
          <w14:shadow w14:blurRad="50800" w14:dist="38100" w14:dir="2700000" w14:sx="100000" w14:sy="100000" w14:kx="0" w14:ky="0" w14:algn="tl">
            <w14:srgbClr w14:val="000000">
              <w14:alpha w14:val="60000"/>
            </w14:srgbClr>
          </w14:shadow>
        </w:rPr>
        <w:t>Section 3: Réintégration</w:t>
      </w:r>
      <w:bookmarkEnd w:id="64"/>
      <w:bookmarkEnd w:id="65"/>
      <w:bookmarkEnd w:id="66"/>
    </w:p>
    <w:p w:rsidR="00E17CB2" w:rsidRPr="00973DB6" w:rsidRDefault="00E17CB2" w:rsidP="00625D99">
      <w:pPr>
        <w:pStyle w:val="Titre4"/>
        <w:rPr>
          <w:color w:val="auto"/>
        </w:rPr>
      </w:pPr>
      <w:bookmarkStart w:id="67" w:name="_Toc330898975"/>
      <w:r w:rsidRPr="00973DB6">
        <w:rPr>
          <w:color w:val="auto"/>
        </w:rPr>
        <w:t>Article 15</w:t>
      </w:r>
      <w:bookmarkEnd w:id="67"/>
      <w:r w:rsidRPr="00973DB6">
        <w:rPr>
          <w:color w:val="auto"/>
        </w:rPr>
        <w:t xml:space="preserve"> </w:t>
      </w:r>
    </w:p>
    <w:p w:rsidR="00E17CB2" w:rsidRPr="00973DB6" w:rsidRDefault="00E17CB2" w:rsidP="00E93681">
      <w:pPr>
        <w:pStyle w:val="Style9"/>
      </w:pPr>
      <w:r w:rsidRPr="00973DB6">
        <w:t xml:space="preserve"> La réintégration dans la nationalité marocaine peut être accordée par décret à toute personne qui, ayant possédé cette nationalité comme nationalité d'origine, en fait la demande. </w:t>
      </w:r>
    </w:p>
    <w:p w:rsidR="00E17CB2" w:rsidRPr="00973DB6" w:rsidRDefault="00E17CB2" w:rsidP="00E93681">
      <w:pPr>
        <w:pStyle w:val="Style9"/>
      </w:pPr>
      <w:r w:rsidRPr="00973DB6">
        <w:t xml:space="preserve">Sont applicables en matière de réintégration, les dispositions prévues à l'article 14 du présent code. </w:t>
      </w:r>
      <w:bookmarkStart w:id="68" w:name="_Toc176683196"/>
      <w:bookmarkStart w:id="69" w:name="_Toc178227621"/>
    </w:p>
    <w:p w:rsidR="00E17CB2" w:rsidRPr="00973DB6" w:rsidRDefault="00E17CB2" w:rsidP="00625D99">
      <w:pPr>
        <w:pStyle w:val="Titre3"/>
        <w:rPr>
          <w:color w:val="auto"/>
          <w14:shadow w14:blurRad="50800" w14:dist="38100" w14:dir="2700000" w14:sx="100000" w14:sy="100000" w14:kx="0" w14:ky="0" w14:algn="tl">
            <w14:srgbClr w14:val="000000">
              <w14:alpha w14:val="60000"/>
            </w14:srgbClr>
          </w14:shadow>
        </w:rPr>
      </w:pPr>
      <w:bookmarkStart w:id="70" w:name="_Toc330898976"/>
      <w:r w:rsidRPr="00973DB6">
        <w:rPr>
          <w:color w:val="auto"/>
          <w14:shadow w14:blurRad="50800" w14:dist="38100" w14:dir="2700000" w14:sx="100000" w14:sy="100000" w14:kx="0" w14:ky="0" w14:algn="tl">
            <w14:srgbClr w14:val="000000">
              <w14:alpha w14:val="60000"/>
            </w14:srgbClr>
          </w14:shadow>
        </w:rPr>
        <w:lastRenderedPageBreak/>
        <w:t>Section 4</w:t>
      </w:r>
      <w:r w:rsidR="00E93681" w:rsidRPr="00973DB6">
        <w:rPr>
          <w:color w:val="auto"/>
          <w14:shadow w14:blurRad="50800" w14:dist="38100" w14:dir="2700000" w14:sx="100000" w14:sy="100000" w14:kx="0" w14:ky="0" w14:algn="tl">
            <w14:srgbClr w14:val="000000">
              <w14:alpha w14:val="60000"/>
            </w14:srgbClr>
          </w14:shadow>
        </w:rPr>
        <w:t>: EFFETS</w:t>
      </w:r>
      <w:r w:rsidRPr="00973DB6">
        <w:rPr>
          <w:color w:val="auto"/>
          <w14:shadow w14:blurRad="50800" w14:dist="38100" w14:dir="2700000" w14:sx="100000" w14:sy="100000" w14:kx="0" w14:ky="0" w14:algn="tl">
            <w14:srgbClr w14:val="000000">
              <w14:alpha w14:val="60000"/>
            </w14:srgbClr>
          </w14:shadow>
        </w:rPr>
        <w:t xml:space="preserve"> de l'acquisition</w:t>
      </w:r>
      <w:bookmarkEnd w:id="68"/>
      <w:bookmarkEnd w:id="69"/>
      <w:bookmarkEnd w:id="70"/>
      <w:r w:rsidRPr="00973DB6">
        <w:rPr>
          <w:color w:val="auto"/>
          <w14:shadow w14:blurRad="50800" w14:dist="38100" w14:dir="2700000" w14:sx="100000" w14:sy="100000" w14:kx="0" w14:ky="0" w14:algn="tl">
            <w14:srgbClr w14:val="000000">
              <w14:alpha w14:val="60000"/>
            </w14:srgbClr>
          </w14:shadow>
        </w:rPr>
        <w:t xml:space="preserve"> </w:t>
      </w:r>
    </w:p>
    <w:p w:rsidR="00E17CB2" w:rsidRPr="00973DB6" w:rsidRDefault="00E17CB2" w:rsidP="00625D99">
      <w:pPr>
        <w:pStyle w:val="Titre4"/>
        <w:rPr>
          <w:color w:val="auto"/>
        </w:rPr>
      </w:pPr>
      <w:bookmarkStart w:id="71" w:name="_Toc330898977"/>
      <w:r w:rsidRPr="00973DB6">
        <w:rPr>
          <w:color w:val="auto"/>
        </w:rPr>
        <w:t>Article 16</w:t>
      </w:r>
      <w:r w:rsidR="002A3349" w:rsidRPr="00973DB6">
        <w:rPr>
          <w:color w:val="auto"/>
        </w:rPr>
        <w:t>:</w:t>
      </w:r>
      <w:r w:rsidRPr="00973DB6">
        <w:rPr>
          <w:color w:val="auto"/>
        </w:rPr>
        <w:t xml:space="preserve"> </w:t>
      </w:r>
      <w:bookmarkStart w:id="72" w:name="_Toc176683197"/>
      <w:bookmarkStart w:id="73" w:name="_Toc178227622"/>
      <w:r w:rsidRPr="00973DB6">
        <w:rPr>
          <w:color w:val="auto"/>
        </w:rPr>
        <w:t>Effet individuel</w:t>
      </w:r>
      <w:bookmarkEnd w:id="71"/>
      <w:bookmarkEnd w:id="72"/>
      <w:bookmarkEnd w:id="73"/>
    </w:p>
    <w:p w:rsidR="00E17CB2" w:rsidRPr="00973DB6" w:rsidRDefault="00E17CB2" w:rsidP="00E93681">
      <w:pPr>
        <w:pStyle w:val="Style9"/>
      </w:pPr>
      <w:r w:rsidRPr="00973DB6">
        <w:t xml:space="preserve">La personne qui a acquis la nationalité marocaine jouit à dater du jour de cette acquisition de tous les droits attachés à la qualité de Marocain, sous réserve des incapacités prévues à l'article 17 du présent code ou dans les lois spéciales. </w:t>
      </w:r>
    </w:p>
    <w:p w:rsidR="00E17CB2" w:rsidRPr="00973DB6" w:rsidRDefault="00E17CB2" w:rsidP="00625D99">
      <w:pPr>
        <w:pStyle w:val="Titre4"/>
        <w:rPr>
          <w:color w:val="auto"/>
        </w:rPr>
      </w:pPr>
      <w:bookmarkStart w:id="74" w:name="_Toc330898978"/>
      <w:r w:rsidRPr="00973DB6">
        <w:rPr>
          <w:color w:val="auto"/>
        </w:rPr>
        <w:t>Article 17</w:t>
      </w:r>
      <w:r w:rsidR="002A3349" w:rsidRPr="00973DB6">
        <w:rPr>
          <w:color w:val="auto"/>
        </w:rPr>
        <w:t>:</w:t>
      </w:r>
      <w:r w:rsidRPr="00973DB6">
        <w:rPr>
          <w:color w:val="auto"/>
        </w:rPr>
        <w:t xml:space="preserve"> </w:t>
      </w:r>
      <w:bookmarkStart w:id="75" w:name="_Toc176683198"/>
      <w:bookmarkStart w:id="76" w:name="_Toc178227623"/>
      <w:r w:rsidRPr="00973DB6">
        <w:rPr>
          <w:color w:val="auto"/>
        </w:rPr>
        <w:t>Incapacités spéciales au naturalisé</w:t>
      </w:r>
      <w:bookmarkEnd w:id="74"/>
      <w:bookmarkEnd w:id="75"/>
      <w:bookmarkEnd w:id="76"/>
    </w:p>
    <w:p w:rsidR="00E17CB2" w:rsidRPr="00973DB6" w:rsidRDefault="00E17CB2" w:rsidP="00E93681">
      <w:pPr>
        <w:pStyle w:val="Style9"/>
      </w:pPr>
      <w:r w:rsidRPr="00973DB6">
        <w:t xml:space="preserve">L'étranger naturalisé est soumis aux incapacités suivantes pendant un délai de cinq ans : </w:t>
      </w:r>
    </w:p>
    <w:p w:rsidR="00E17CB2" w:rsidRPr="00973DB6" w:rsidRDefault="00E17CB2" w:rsidP="00E93681">
      <w:pPr>
        <w:pStyle w:val="Style9"/>
      </w:pPr>
      <w:r w:rsidRPr="00973DB6">
        <w:t xml:space="preserve">1° II ne peut être investi de fonctions publiques ou de mandats électifs pour l'exercice desquels la qualité de Marocain est nécessaire ; </w:t>
      </w:r>
    </w:p>
    <w:p w:rsidR="00E17CB2" w:rsidRPr="00973DB6" w:rsidRDefault="00E17CB2" w:rsidP="00E93681">
      <w:pPr>
        <w:pStyle w:val="Style9"/>
      </w:pPr>
      <w:r w:rsidRPr="00973DB6">
        <w:t xml:space="preserve">2° II ne peut être électeur lorsque la qualité de Marocain est exigée pour l'inscription sur les listes électorales. </w:t>
      </w:r>
    </w:p>
    <w:p w:rsidR="00E17CB2" w:rsidRPr="00973DB6" w:rsidRDefault="00E17CB2" w:rsidP="00E93681">
      <w:pPr>
        <w:pStyle w:val="Style9"/>
      </w:pPr>
      <w:r w:rsidRPr="00973DB6">
        <w:t>Il peut être relevé en tout ou partie des incapacités prévues ci-dessus, par dahir ou par décret pris en conseil de cabinet, suivant que la naturalisation a été accordée par dahir ou par décret.</w:t>
      </w:r>
    </w:p>
    <w:p w:rsidR="00E17CB2" w:rsidRPr="00973DB6" w:rsidRDefault="00E17CB2" w:rsidP="00625D99">
      <w:pPr>
        <w:pStyle w:val="Titre4"/>
        <w:rPr>
          <w:color w:val="auto"/>
        </w:rPr>
      </w:pPr>
      <w:bookmarkStart w:id="77" w:name="_Toc330898979"/>
      <w:r w:rsidRPr="00973DB6">
        <w:rPr>
          <w:color w:val="auto"/>
        </w:rPr>
        <w:t>Article 18</w:t>
      </w:r>
      <w:r w:rsidRPr="00973DB6">
        <w:rPr>
          <w:color w:val="auto"/>
          <w:vertAlign w:val="superscript"/>
        </w:rPr>
        <w:footnoteReference w:id="14"/>
      </w:r>
      <w:r w:rsidR="002A3349" w:rsidRPr="00973DB6">
        <w:rPr>
          <w:color w:val="auto"/>
        </w:rPr>
        <w:t>:</w:t>
      </w:r>
      <w:r w:rsidRPr="00973DB6">
        <w:rPr>
          <w:color w:val="auto"/>
        </w:rPr>
        <w:t xml:space="preserve"> </w:t>
      </w:r>
      <w:bookmarkStart w:id="78" w:name="_Toc176683199"/>
      <w:bookmarkStart w:id="79" w:name="_Toc178227624"/>
      <w:r w:rsidRPr="00973DB6">
        <w:rPr>
          <w:color w:val="auto"/>
        </w:rPr>
        <w:t>Effet collectif</w:t>
      </w:r>
      <w:bookmarkEnd w:id="77"/>
      <w:bookmarkEnd w:id="78"/>
      <w:bookmarkEnd w:id="79"/>
    </w:p>
    <w:p w:rsidR="00E17CB2" w:rsidRPr="00973DB6" w:rsidRDefault="00E17CB2" w:rsidP="00E93681">
      <w:pPr>
        <w:pStyle w:val="Style9"/>
      </w:pPr>
      <w:r w:rsidRPr="00973DB6">
        <w:t>Les enfants mineurs de personnes qui acquièrent la nationalité marocaine en vertu de l'article 9 du présent code deviennent Marocains en même temps que leur auteur.</w:t>
      </w:r>
    </w:p>
    <w:p w:rsidR="00E17CB2" w:rsidRPr="00973DB6" w:rsidRDefault="00E17CB2" w:rsidP="00E93681">
      <w:pPr>
        <w:pStyle w:val="Style9"/>
      </w:pPr>
      <w:r w:rsidRPr="00973DB6">
        <w:t>Les enfants mineurs non mariés de la personne réintégrée, lorsqu'ils demeurent effectivement avec cette dernière, recouvrent ou acquièrent de plein droit, la nationalité marocaine.</w:t>
      </w:r>
    </w:p>
    <w:p w:rsidR="00E17CB2" w:rsidRPr="00973DB6" w:rsidRDefault="00E17CB2" w:rsidP="00E93681">
      <w:pPr>
        <w:pStyle w:val="Style9"/>
      </w:pPr>
      <w:r w:rsidRPr="00973DB6">
        <w:t>L'acte de naturalisation peut accorder la nationalité marocaine aux enfants mineurs non mariés de l'étranger naturalisé. Toutefois, les enfants mineurs naturalisés qui étaient âgés de seize ans au moins lors de leur naturalisation ont la faculté de renoncer à la nationalité marocaine entre leur dix-huitième et leur vingtième année.</w:t>
      </w:r>
    </w:p>
    <w:p w:rsidR="00E17CB2" w:rsidRPr="00973DB6" w:rsidRDefault="00E17CB2" w:rsidP="00E93681">
      <w:pPr>
        <w:pStyle w:val="Titre2"/>
        <w:rPr>
          <w:color w:val="auto"/>
          <w:sz w:val="32"/>
          <w:lang w:val="fr-FR" w:bidi="ar-MA"/>
        </w:rPr>
      </w:pPr>
      <w:bookmarkStart w:id="80" w:name="_Toc176683200"/>
      <w:bookmarkStart w:id="81" w:name="_Toc178227625"/>
      <w:bookmarkStart w:id="82" w:name="_Toc330898980"/>
      <w:r w:rsidRPr="00973DB6">
        <w:rPr>
          <w:color w:val="auto"/>
          <w:sz w:val="32"/>
          <w:lang w:val="fr-FR" w:bidi="ar-MA"/>
        </w:rPr>
        <w:lastRenderedPageBreak/>
        <w:t>Chapitre IV: De la perte de la nationalité et de la déchéance</w:t>
      </w:r>
      <w:bookmarkEnd w:id="80"/>
      <w:bookmarkEnd w:id="81"/>
      <w:bookmarkEnd w:id="82"/>
    </w:p>
    <w:p w:rsidR="00E17CB2" w:rsidRPr="00973DB6" w:rsidRDefault="00E17CB2" w:rsidP="00625D99">
      <w:pPr>
        <w:pStyle w:val="Titre3"/>
        <w:rPr>
          <w:color w:val="auto"/>
          <w14:shadow w14:blurRad="50800" w14:dist="38100" w14:dir="2700000" w14:sx="100000" w14:sy="100000" w14:kx="0" w14:ky="0" w14:algn="tl">
            <w14:srgbClr w14:val="000000">
              <w14:alpha w14:val="60000"/>
            </w14:srgbClr>
          </w14:shadow>
        </w:rPr>
      </w:pPr>
      <w:bookmarkStart w:id="83" w:name="_Toc176683201"/>
      <w:bookmarkStart w:id="84" w:name="_Toc178227626"/>
      <w:bookmarkStart w:id="85" w:name="_Toc330898981"/>
      <w:r w:rsidRPr="00973DB6">
        <w:rPr>
          <w:color w:val="auto"/>
          <w14:shadow w14:blurRad="50800" w14:dist="38100" w14:dir="2700000" w14:sx="100000" w14:sy="100000" w14:kx="0" w14:ky="0" w14:algn="tl">
            <w14:srgbClr w14:val="000000">
              <w14:alpha w14:val="60000"/>
            </w14:srgbClr>
          </w14:shadow>
        </w:rPr>
        <w:t xml:space="preserve">Section </w:t>
      </w:r>
      <w:r w:rsidR="00831A27" w:rsidRPr="00973DB6">
        <w:rPr>
          <w:color w:val="auto"/>
          <w14:shadow w14:blurRad="50800" w14:dist="38100" w14:dir="2700000" w14:sx="100000" w14:sy="100000" w14:kx="0" w14:ky="0" w14:algn="tl">
            <w14:srgbClr w14:val="000000">
              <w14:alpha w14:val="60000"/>
            </w14:srgbClr>
          </w14:shadow>
        </w:rPr>
        <w:t>I</w:t>
      </w:r>
      <w:r w:rsidRPr="00973DB6">
        <w:rPr>
          <w:color w:val="auto"/>
          <w14:shadow w14:blurRad="50800" w14:dist="38100" w14:dir="2700000" w14:sx="100000" w14:sy="100000" w14:kx="0" w14:ky="0" w14:algn="tl">
            <w14:srgbClr w14:val="000000">
              <w14:alpha w14:val="60000"/>
            </w14:srgbClr>
          </w14:shadow>
        </w:rPr>
        <w:t xml:space="preserve">: </w:t>
      </w:r>
      <w:bookmarkEnd w:id="83"/>
      <w:bookmarkEnd w:id="84"/>
      <w:r w:rsidRPr="00973DB6">
        <w:rPr>
          <w:color w:val="auto"/>
          <w14:shadow w14:blurRad="50800" w14:dist="38100" w14:dir="2700000" w14:sx="100000" w14:sy="100000" w14:kx="0" w14:ky="0" w14:algn="tl">
            <w14:srgbClr w14:val="000000">
              <w14:alpha w14:val="60000"/>
            </w14:srgbClr>
          </w14:shadow>
        </w:rPr>
        <w:t>Perte</w:t>
      </w:r>
      <w:bookmarkEnd w:id="85"/>
    </w:p>
    <w:p w:rsidR="00E17CB2" w:rsidRPr="00973DB6" w:rsidRDefault="00E17CB2" w:rsidP="00625D99">
      <w:pPr>
        <w:pStyle w:val="Titre4"/>
        <w:rPr>
          <w:color w:val="auto"/>
        </w:rPr>
      </w:pPr>
      <w:bookmarkStart w:id="86" w:name="_Toc330898982"/>
      <w:r w:rsidRPr="00973DB6">
        <w:rPr>
          <w:color w:val="auto"/>
        </w:rPr>
        <w:t>Article 19</w:t>
      </w:r>
      <w:r w:rsidRPr="00973DB6">
        <w:rPr>
          <w:color w:val="auto"/>
          <w:vertAlign w:val="superscript"/>
        </w:rPr>
        <w:footnoteReference w:id="15"/>
      </w:r>
      <w:r w:rsidR="002A3349" w:rsidRPr="00973DB6">
        <w:rPr>
          <w:color w:val="auto"/>
        </w:rPr>
        <w:t xml:space="preserve">: </w:t>
      </w:r>
      <w:bookmarkStart w:id="87" w:name="_Toc176683202"/>
      <w:bookmarkStart w:id="88" w:name="_Toc178227627"/>
      <w:r w:rsidRPr="00973DB6">
        <w:rPr>
          <w:color w:val="auto"/>
        </w:rPr>
        <w:t>Cas de perte</w:t>
      </w:r>
      <w:bookmarkEnd w:id="86"/>
      <w:bookmarkEnd w:id="87"/>
      <w:bookmarkEnd w:id="88"/>
    </w:p>
    <w:p w:rsidR="00E17CB2" w:rsidRPr="00973DB6" w:rsidRDefault="00E17CB2" w:rsidP="00E93681">
      <w:pPr>
        <w:pStyle w:val="Style9"/>
      </w:pPr>
      <w:r w:rsidRPr="00973DB6">
        <w:t xml:space="preserve">Perd la nationalité marocaine : </w:t>
      </w:r>
    </w:p>
    <w:p w:rsidR="00E17CB2" w:rsidRPr="00973DB6" w:rsidRDefault="00E17CB2" w:rsidP="00E93681">
      <w:pPr>
        <w:pStyle w:val="Style9"/>
      </w:pPr>
      <w:r w:rsidRPr="00973DB6">
        <w:t xml:space="preserve">1° - le Marocain majeur qui a acquis volontairement à l'étranger une nationalité étrangère et est autorisé par décret à renoncer à la nationalité marocaine; </w:t>
      </w:r>
    </w:p>
    <w:p w:rsidR="00E17CB2" w:rsidRPr="00973DB6" w:rsidRDefault="00E17CB2" w:rsidP="00E93681">
      <w:pPr>
        <w:pStyle w:val="Style9"/>
      </w:pPr>
      <w:r w:rsidRPr="00973DB6">
        <w:t xml:space="preserve">2° - le Marocain, même mineur, qui ayant une nationalité étrangère d'origine est autorisé par décret à renoncer à la nationalité marocaine; </w:t>
      </w:r>
    </w:p>
    <w:p w:rsidR="00E17CB2" w:rsidRPr="00973DB6" w:rsidRDefault="00E17CB2" w:rsidP="00E93681">
      <w:pPr>
        <w:pStyle w:val="Style9"/>
      </w:pPr>
      <w:r w:rsidRPr="00973DB6">
        <w:t>3° - la femme marocaine qui épousant un étranger, acquiert, du fait de son mariage, la nationalité du mari et a été autorisée par décret préalablement à la conclusion du mariage, à renoncer à la nationalité marocaine;</w:t>
      </w:r>
    </w:p>
    <w:p w:rsidR="00E17CB2" w:rsidRPr="00973DB6" w:rsidRDefault="00E17CB2" w:rsidP="00E93681">
      <w:pPr>
        <w:pStyle w:val="Style9"/>
      </w:pPr>
      <w:r w:rsidRPr="00973DB6">
        <w:t>4° - le Marocain qui déclare répudier la nationalité marocaine dans le cas visé à l'article 18 du présent code;</w:t>
      </w:r>
    </w:p>
    <w:p w:rsidR="00E17CB2" w:rsidRPr="00973DB6" w:rsidRDefault="00E17CB2" w:rsidP="00E93681">
      <w:pPr>
        <w:pStyle w:val="Style9"/>
      </w:pPr>
      <w:r w:rsidRPr="00973DB6">
        <w:t>5° - le Marocain qui, remplissant une mission ou occupant un emploi dans un service public d’un Etat étranger ou dans une armée étrangère, le conserve plus de six mois après l’injonction qui lui aura été faite par le gouvernement marocain de le résigner, lorsque ladite mission ou emploi est contraire à l’intérêt national.</w:t>
      </w:r>
    </w:p>
    <w:p w:rsidR="00E17CB2" w:rsidRPr="00973DB6" w:rsidRDefault="00E17CB2" w:rsidP="00E93681">
      <w:pPr>
        <w:pStyle w:val="Style9"/>
      </w:pPr>
      <w:r w:rsidRPr="00973DB6">
        <w:t>L’enfant issu d’un mariage mixte et considéré marocain du fait de sa naissance d’une mère marocaine peut exprimer sa volonté de conserver uniquement la nationalité de l’un de ses parents par déclaration présentée au ministre de la justice entre sa dix-huitième et sa vingtième année.</w:t>
      </w:r>
    </w:p>
    <w:p w:rsidR="00E17CB2" w:rsidRPr="00973DB6" w:rsidRDefault="00E17CB2" w:rsidP="00E93681">
      <w:pPr>
        <w:pStyle w:val="Style9"/>
      </w:pPr>
      <w:r w:rsidRPr="00973DB6">
        <w:t>La mère marocaine d’un enfant issu d’un mariage mixte, considéré marocain du fait de sa naissance d’une mère marocaine peut, avant la majorité de l’enfant, exprimer, par déclaration présentée au ministre de la justice, sa volonté pour que celui-ci conserve la nationalité de l’un de ses parents.</w:t>
      </w:r>
    </w:p>
    <w:p w:rsidR="00E17CB2" w:rsidRPr="00973DB6" w:rsidRDefault="00E17CB2" w:rsidP="00E93681">
      <w:pPr>
        <w:pStyle w:val="Style9"/>
      </w:pPr>
      <w:r w:rsidRPr="00973DB6">
        <w:lastRenderedPageBreak/>
        <w:t>L’intéressé peut demander de renoncer à la déclaration de sa mère aux fins de conserver la nationalité de l’un de ses parents et ce, par déclaration présentée au ministre de la justice entre sa dix-huitième et sa vingtième année.</w:t>
      </w:r>
    </w:p>
    <w:p w:rsidR="00E17CB2" w:rsidRPr="00973DB6" w:rsidRDefault="00E17CB2" w:rsidP="00E93681">
      <w:pPr>
        <w:pStyle w:val="Style9"/>
      </w:pPr>
      <w:r w:rsidRPr="00973DB6">
        <w:t>La conservation de la nationalité prend effet à compter de la date de la déclaration présentée valablement par l’intéressé ou par sa mère.</w:t>
      </w:r>
    </w:p>
    <w:p w:rsidR="00E17CB2" w:rsidRPr="00973DB6" w:rsidRDefault="00E17CB2" w:rsidP="00625D99">
      <w:pPr>
        <w:pStyle w:val="Titre4"/>
        <w:rPr>
          <w:color w:val="auto"/>
        </w:rPr>
      </w:pPr>
      <w:bookmarkStart w:id="89" w:name="_Toc330898983"/>
      <w:r w:rsidRPr="00973DB6">
        <w:rPr>
          <w:color w:val="auto"/>
        </w:rPr>
        <w:t>Article 20</w:t>
      </w:r>
      <w:r w:rsidRPr="00973DB6">
        <w:rPr>
          <w:color w:val="auto"/>
          <w:vertAlign w:val="superscript"/>
        </w:rPr>
        <w:footnoteReference w:id="16"/>
      </w:r>
      <w:r w:rsidR="002A3349" w:rsidRPr="00973DB6">
        <w:rPr>
          <w:color w:val="auto"/>
        </w:rPr>
        <w:t xml:space="preserve">: </w:t>
      </w:r>
      <w:bookmarkStart w:id="90" w:name="_Toc176683203"/>
      <w:bookmarkStart w:id="91" w:name="_Toc178227628"/>
      <w:r w:rsidRPr="00973DB6">
        <w:rPr>
          <w:color w:val="auto"/>
        </w:rPr>
        <w:t>Date d’effet de la perte :</w:t>
      </w:r>
      <w:bookmarkEnd w:id="89"/>
      <w:bookmarkEnd w:id="90"/>
      <w:bookmarkEnd w:id="91"/>
    </w:p>
    <w:p w:rsidR="00E17CB2" w:rsidRPr="00973DB6" w:rsidRDefault="00E17CB2" w:rsidP="00E93681">
      <w:pPr>
        <w:pStyle w:val="Style9"/>
      </w:pPr>
      <w:r w:rsidRPr="00973DB6">
        <w:t>La perte de la nationalité marocaine prend effet à compter de :</w:t>
      </w:r>
    </w:p>
    <w:p w:rsidR="00E17CB2" w:rsidRPr="00973DB6" w:rsidRDefault="00E17CB2" w:rsidP="00E93681">
      <w:pPr>
        <w:pStyle w:val="Style9"/>
      </w:pPr>
      <w:r w:rsidRPr="00973DB6">
        <w:t>1° - la date de la publication du décret qui autorise l’intéressé à renoncer à la nationalité marocaine, pour :</w:t>
      </w:r>
    </w:p>
    <w:p w:rsidR="00E17CB2" w:rsidRPr="00973DB6" w:rsidRDefault="00E17CB2" w:rsidP="00E93681">
      <w:pPr>
        <w:pStyle w:val="Style9"/>
      </w:pPr>
      <w:r w:rsidRPr="00973DB6">
        <w:t>- le Marocain majeur qui a acquis volontairement à l’étranger une nationalité étrangère;</w:t>
      </w:r>
    </w:p>
    <w:p w:rsidR="00E17CB2" w:rsidRPr="00973DB6" w:rsidRDefault="00E17CB2" w:rsidP="00E93681">
      <w:pPr>
        <w:pStyle w:val="Style9"/>
      </w:pPr>
      <w:r w:rsidRPr="00973DB6">
        <w:t>- le Marocain, même mineur, ayant une nationalité étrangère d’origine;</w:t>
      </w:r>
    </w:p>
    <w:p w:rsidR="00E17CB2" w:rsidRPr="00973DB6" w:rsidRDefault="00E17CB2" w:rsidP="00E93681">
      <w:pPr>
        <w:pStyle w:val="Style9"/>
      </w:pPr>
      <w:r w:rsidRPr="00973DB6">
        <w:t>- le Marocain qui, remplissant une mission ou occupant un emploi dans un service public d’un Etat étranger ou dans une armée étrangère, le conserve plus de six mois après l’injonction qui lui aura été faite par le gouvernement marocain de le résigner, lorsque ladite mission ou emploi est contraire à l’intérêt national;</w:t>
      </w:r>
    </w:p>
    <w:p w:rsidR="00E17CB2" w:rsidRPr="00973DB6" w:rsidRDefault="00E17CB2" w:rsidP="00E93681">
      <w:pPr>
        <w:pStyle w:val="Style9"/>
      </w:pPr>
      <w:r w:rsidRPr="00973DB6">
        <w:t>Le décret de perte de la nationalité ne peut intervenir, pour la personne qui remplit une mission ou occupe un emploi dans un service public d’un Etat étranger ou dans une armée étrangère, que six mois après l’injonction qui lui a été faite par le gouvernement marocain de le résigner, et à la condition qu’il ait été mis à même de présenter ses observations.</w:t>
      </w:r>
    </w:p>
    <w:p w:rsidR="00E17CB2" w:rsidRPr="00973DB6" w:rsidRDefault="00E17CB2" w:rsidP="00E93681">
      <w:pPr>
        <w:pStyle w:val="Style9"/>
      </w:pPr>
      <w:r w:rsidRPr="00973DB6">
        <w:t>Ce décret est annulé s’il est établi que l’intéressé a été, au cours du délai accordé, dans l’impossibilité de résigner sa mission ou son emploi à l’étranger;</w:t>
      </w:r>
    </w:p>
    <w:p w:rsidR="00E17CB2" w:rsidRPr="00973DB6" w:rsidRDefault="00E17CB2" w:rsidP="00E93681">
      <w:pPr>
        <w:pStyle w:val="Style9"/>
      </w:pPr>
      <w:r w:rsidRPr="00973DB6">
        <w:t>2° - la date de la conclusion de l’acte de mariage pour la femme marocaine qui acquiert la nationalité de son mari étranger par le mariage;</w:t>
      </w:r>
    </w:p>
    <w:p w:rsidR="00E17CB2" w:rsidRPr="00973DB6" w:rsidRDefault="00E17CB2" w:rsidP="00E93681">
      <w:pPr>
        <w:pStyle w:val="Style9"/>
      </w:pPr>
      <w:r w:rsidRPr="00973DB6">
        <w:lastRenderedPageBreak/>
        <w:t>3° - la date de la déclaration souscrite valablement par l’intéressé et adressée au ministre de la justice, pour la personne qui acquiert la nationalité marocaine conjointement avec l’un de ses parents en vertu du même acte de naturalisation et qui était âgé de 16 ans  au moins lors de sa naturalisation.</w:t>
      </w:r>
    </w:p>
    <w:p w:rsidR="00E17CB2" w:rsidRPr="00973DB6" w:rsidRDefault="00E17CB2" w:rsidP="00625D99">
      <w:pPr>
        <w:pStyle w:val="Titre4"/>
        <w:rPr>
          <w:color w:val="auto"/>
        </w:rPr>
      </w:pPr>
      <w:bookmarkStart w:id="92" w:name="_Toc330898984"/>
      <w:r w:rsidRPr="00973DB6">
        <w:rPr>
          <w:color w:val="auto"/>
        </w:rPr>
        <w:t>Article 21</w:t>
      </w:r>
      <w:r w:rsidR="002A3349" w:rsidRPr="00973DB6">
        <w:rPr>
          <w:color w:val="auto"/>
        </w:rPr>
        <w:t>:</w:t>
      </w:r>
      <w:bookmarkStart w:id="93" w:name="_Toc176683204"/>
      <w:bookmarkStart w:id="94" w:name="_Toc178227629"/>
      <w:r w:rsidR="002A3349" w:rsidRPr="00973DB6">
        <w:rPr>
          <w:color w:val="auto"/>
        </w:rPr>
        <w:t xml:space="preserve"> </w:t>
      </w:r>
      <w:r w:rsidRPr="00973DB6">
        <w:rPr>
          <w:color w:val="auto"/>
        </w:rPr>
        <w:t>Effet collectif de la perte</w:t>
      </w:r>
      <w:bookmarkEnd w:id="92"/>
      <w:bookmarkEnd w:id="93"/>
      <w:bookmarkEnd w:id="94"/>
    </w:p>
    <w:p w:rsidR="00E17CB2" w:rsidRPr="00973DB6" w:rsidRDefault="00E17CB2" w:rsidP="00E93681">
      <w:pPr>
        <w:pStyle w:val="Style9"/>
      </w:pPr>
      <w:r w:rsidRPr="00973DB6">
        <w:t xml:space="preserve">La perte de la nationalité marocaine étend de plein droit ses effets aux enfants mineurs non mariés de l'intéressé, lorsqu'ils demeurent effectivement avec ce dernier, dans les cas prévus aux paragraphes 1°, 2° et 4° de l'article 19 ci-dessus. </w:t>
      </w:r>
    </w:p>
    <w:p w:rsidR="00E17CB2" w:rsidRPr="00973DB6" w:rsidRDefault="00E17CB2" w:rsidP="00E93681">
      <w:pPr>
        <w:pStyle w:val="Style9"/>
      </w:pPr>
      <w:r w:rsidRPr="00973DB6">
        <w:t xml:space="preserve">Dans le cas prévu au paragraphe 5° de l'article 19 précité, la perte ne s'étend à ces enfants que si le décret le prévoit expressément. </w:t>
      </w:r>
    </w:p>
    <w:p w:rsidR="00E17CB2" w:rsidRPr="00973DB6" w:rsidRDefault="00E17CB2" w:rsidP="00625D99">
      <w:pPr>
        <w:pStyle w:val="Titre3"/>
        <w:rPr>
          <w:color w:val="auto"/>
          <w14:shadow w14:blurRad="50800" w14:dist="38100" w14:dir="2700000" w14:sx="100000" w14:sy="100000" w14:kx="0" w14:ky="0" w14:algn="tl">
            <w14:srgbClr w14:val="000000">
              <w14:alpha w14:val="60000"/>
            </w14:srgbClr>
          </w14:shadow>
        </w:rPr>
      </w:pPr>
      <w:bookmarkStart w:id="95" w:name="_Toc176683205"/>
      <w:bookmarkStart w:id="96" w:name="_Toc178227630"/>
      <w:bookmarkStart w:id="97" w:name="_Toc330898985"/>
      <w:r w:rsidRPr="00973DB6">
        <w:rPr>
          <w:color w:val="auto"/>
          <w14:shadow w14:blurRad="50800" w14:dist="38100" w14:dir="2700000" w14:sx="100000" w14:sy="100000" w14:kx="0" w14:ky="0" w14:algn="tl">
            <w14:srgbClr w14:val="000000">
              <w14:alpha w14:val="60000"/>
            </w14:srgbClr>
          </w14:shadow>
        </w:rPr>
        <w:t xml:space="preserve">Section </w:t>
      </w:r>
      <w:r w:rsidR="006C65F5" w:rsidRPr="00973DB6">
        <w:rPr>
          <w:color w:val="auto"/>
          <w14:shadow w14:blurRad="50800" w14:dist="38100" w14:dir="2700000" w14:sx="100000" w14:sy="100000" w14:kx="0" w14:ky="0" w14:algn="tl">
            <w14:srgbClr w14:val="000000">
              <w14:alpha w14:val="60000"/>
            </w14:srgbClr>
          </w14:shadow>
        </w:rPr>
        <w:t>2</w:t>
      </w:r>
      <w:r w:rsidRPr="00973DB6">
        <w:rPr>
          <w:color w:val="auto"/>
          <w14:shadow w14:blurRad="50800" w14:dist="38100" w14:dir="2700000" w14:sx="100000" w14:sy="100000" w14:kx="0" w14:ky="0" w14:algn="tl">
            <w14:srgbClr w14:val="000000">
              <w14:alpha w14:val="60000"/>
            </w14:srgbClr>
          </w14:shadow>
        </w:rPr>
        <w:t>: Déchéance</w:t>
      </w:r>
      <w:bookmarkEnd w:id="95"/>
      <w:bookmarkEnd w:id="96"/>
      <w:bookmarkEnd w:id="97"/>
      <w:r w:rsidRPr="00973DB6">
        <w:rPr>
          <w:color w:val="auto"/>
          <w14:shadow w14:blurRad="50800" w14:dist="38100" w14:dir="2700000" w14:sx="100000" w14:sy="100000" w14:kx="0" w14:ky="0" w14:algn="tl">
            <w14:srgbClr w14:val="000000">
              <w14:alpha w14:val="60000"/>
            </w14:srgbClr>
          </w14:shadow>
        </w:rPr>
        <w:t xml:space="preserve"> </w:t>
      </w:r>
    </w:p>
    <w:p w:rsidR="00E17CB2" w:rsidRPr="00973DB6" w:rsidRDefault="00E17CB2" w:rsidP="00625D99">
      <w:pPr>
        <w:pStyle w:val="Titre4"/>
        <w:rPr>
          <w:color w:val="auto"/>
        </w:rPr>
      </w:pPr>
      <w:bookmarkStart w:id="98" w:name="_Toc330898986"/>
      <w:r w:rsidRPr="00973DB6">
        <w:rPr>
          <w:color w:val="auto"/>
        </w:rPr>
        <w:t>Article 22</w:t>
      </w:r>
      <w:r w:rsidRPr="00973DB6">
        <w:rPr>
          <w:color w:val="auto"/>
          <w:vertAlign w:val="superscript"/>
        </w:rPr>
        <w:footnoteReference w:id="17"/>
      </w:r>
      <w:r w:rsidR="002A3349" w:rsidRPr="00973DB6">
        <w:rPr>
          <w:color w:val="auto"/>
        </w:rPr>
        <w:t xml:space="preserve">: </w:t>
      </w:r>
      <w:bookmarkStart w:id="99" w:name="_Toc176683206"/>
      <w:bookmarkStart w:id="100" w:name="_Toc178227631"/>
      <w:r w:rsidRPr="00973DB6">
        <w:rPr>
          <w:color w:val="auto"/>
        </w:rPr>
        <w:t>Cas de déchéance</w:t>
      </w:r>
      <w:bookmarkEnd w:id="98"/>
      <w:bookmarkEnd w:id="99"/>
      <w:bookmarkEnd w:id="100"/>
    </w:p>
    <w:p w:rsidR="00E17CB2" w:rsidRPr="00973DB6" w:rsidRDefault="00E17CB2" w:rsidP="00E93681">
      <w:pPr>
        <w:pStyle w:val="Style9"/>
      </w:pPr>
      <w:r w:rsidRPr="00973DB6">
        <w:t xml:space="preserve">Toute personne qui a acquis la nationalité marocaine peut en être déchue : </w:t>
      </w:r>
    </w:p>
    <w:p w:rsidR="00E17CB2" w:rsidRPr="00973DB6" w:rsidRDefault="00E17CB2" w:rsidP="00E93681">
      <w:pPr>
        <w:pStyle w:val="Style9"/>
      </w:pPr>
      <w:r w:rsidRPr="00973DB6">
        <w:t>1° - si elle est condamnée :</w:t>
      </w:r>
    </w:p>
    <w:p w:rsidR="00E17CB2" w:rsidRPr="00973DB6" w:rsidRDefault="00E17CB2" w:rsidP="00E93681">
      <w:pPr>
        <w:pStyle w:val="Style9"/>
      </w:pPr>
      <w:r w:rsidRPr="00973DB6">
        <w:t>- soit pour attentat ou offense contre le Souverain ou les membres de la famille royale;</w:t>
      </w:r>
    </w:p>
    <w:p w:rsidR="00E17CB2" w:rsidRPr="00973DB6" w:rsidRDefault="00E17CB2" w:rsidP="00E93681">
      <w:pPr>
        <w:pStyle w:val="Style9"/>
      </w:pPr>
      <w:r w:rsidRPr="00973DB6">
        <w:t>- soit pour un acte qualifié crime ou délit contre la sûreté intérieure ou extérieure de l’Etat ;</w:t>
      </w:r>
    </w:p>
    <w:p w:rsidR="00E17CB2" w:rsidRPr="00973DB6" w:rsidRDefault="00E17CB2" w:rsidP="00E93681">
      <w:pPr>
        <w:pStyle w:val="Style9"/>
      </w:pPr>
      <w:r w:rsidRPr="00973DB6">
        <w:t>- soit pour acte constituant une infraction de terrorisme;</w:t>
      </w:r>
    </w:p>
    <w:p w:rsidR="00E17CB2" w:rsidRPr="00973DB6" w:rsidRDefault="00E17CB2" w:rsidP="00E93681">
      <w:pPr>
        <w:pStyle w:val="Style9"/>
      </w:pPr>
      <w:r w:rsidRPr="00973DB6">
        <w:t>- soit pour acte qualifié crime, à une peine de plus de cinq ans de réclusion ;</w:t>
      </w:r>
    </w:p>
    <w:p w:rsidR="00E17CB2" w:rsidRPr="00973DB6" w:rsidRDefault="00E17CB2" w:rsidP="00E93681">
      <w:pPr>
        <w:pStyle w:val="Style9"/>
      </w:pPr>
      <w:r w:rsidRPr="00973DB6">
        <w:t>2° - Si elle s'est soustraite à ses obligations militaires;</w:t>
      </w:r>
    </w:p>
    <w:p w:rsidR="00E17CB2" w:rsidRPr="00973DB6" w:rsidRDefault="00E17CB2" w:rsidP="007A4799">
      <w:pPr>
        <w:pStyle w:val="Style9"/>
      </w:pPr>
      <w:r w:rsidRPr="00973DB6">
        <w:t>3°</w:t>
      </w:r>
      <w:r w:rsidR="007A4799" w:rsidRPr="00973DB6">
        <w:t xml:space="preserve"> </w:t>
      </w:r>
      <w:r w:rsidRPr="00973DB6">
        <w:t xml:space="preserve">- Si elle a accompli au profit d'un Etat étranger des actes incompatibles avec la qualité de Marocain ou préjudiciables aux intérêts du Maroc. </w:t>
      </w:r>
    </w:p>
    <w:p w:rsidR="00E17CB2" w:rsidRPr="00973DB6" w:rsidRDefault="00E17CB2" w:rsidP="00E93681">
      <w:pPr>
        <w:pStyle w:val="Style9"/>
      </w:pPr>
      <w:r w:rsidRPr="00973DB6">
        <w:lastRenderedPageBreak/>
        <w:t>La déchéance n’est encourue pour l’un des faits reprochés à l’intéressé et visés ci-dessus, que si ce fait s’est produit dans un délai de dix ans à compter de la date de l’acquisition de la nationalité marocaine.</w:t>
      </w:r>
    </w:p>
    <w:p w:rsidR="00E17CB2" w:rsidRPr="00973DB6" w:rsidRDefault="00E17CB2" w:rsidP="00E93681">
      <w:pPr>
        <w:pStyle w:val="Style9"/>
      </w:pPr>
      <w:r w:rsidRPr="00973DB6">
        <w:t>Elle ne peut être prononcée que dans le délai de cinq ans à compter de la date du jugement.</w:t>
      </w:r>
    </w:p>
    <w:p w:rsidR="00E17CB2" w:rsidRPr="00973DB6" w:rsidRDefault="00E17CB2" w:rsidP="00625D99">
      <w:pPr>
        <w:pStyle w:val="Titre4"/>
        <w:rPr>
          <w:color w:val="auto"/>
        </w:rPr>
      </w:pPr>
      <w:bookmarkStart w:id="101" w:name="_Toc330898987"/>
      <w:r w:rsidRPr="00973DB6">
        <w:rPr>
          <w:color w:val="auto"/>
        </w:rPr>
        <w:t>Article 23</w:t>
      </w:r>
      <w:r w:rsidR="002A3349" w:rsidRPr="00973DB6">
        <w:rPr>
          <w:color w:val="auto"/>
        </w:rPr>
        <w:t>:</w:t>
      </w:r>
      <w:r w:rsidRPr="00973DB6">
        <w:rPr>
          <w:color w:val="auto"/>
        </w:rPr>
        <w:t xml:space="preserve"> </w:t>
      </w:r>
      <w:bookmarkStart w:id="102" w:name="_Toc176683207"/>
      <w:bookmarkStart w:id="103" w:name="_Toc178227632"/>
      <w:r w:rsidRPr="00973DB6">
        <w:rPr>
          <w:color w:val="auto"/>
        </w:rPr>
        <w:t>Procédure de déchéance</w:t>
      </w:r>
      <w:bookmarkEnd w:id="101"/>
      <w:bookmarkEnd w:id="102"/>
      <w:bookmarkEnd w:id="103"/>
    </w:p>
    <w:p w:rsidR="00E17CB2" w:rsidRPr="00973DB6" w:rsidRDefault="00E17CB2" w:rsidP="00E93681">
      <w:pPr>
        <w:pStyle w:val="Style9"/>
      </w:pPr>
      <w:r w:rsidRPr="00973DB6">
        <w:t>La déchéance est prononcée par dahir lorsque la nationalité marocaine a été conférée par dahir.</w:t>
      </w:r>
    </w:p>
    <w:p w:rsidR="00E17CB2" w:rsidRPr="00973DB6" w:rsidRDefault="00E17CB2" w:rsidP="00E93681">
      <w:pPr>
        <w:pStyle w:val="Style9"/>
      </w:pPr>
      <w:r w:rsidRPr="00973DB6">
        <w:t xml:space="preserve">Dans tous les autres cas, elle est prononcée par décret pris en conseil de cabinet. </w:t>
      </w:r>
    </w:p>
    <w:p w:rsidR="00E17CB2" w:rsidRPr="00973DB6" w:rsidRDefault="00E17CB2" w:rsidP="00E93681">
      <w:pPr>
        <w:pStyle w:val="Style9"/>
      </w:pPr>
      <w:r w:rsidRPr="00973DB6">
        <w:t>La déchéance ne peut être prononcée qu'après que l'intéressé a été informé de la mesure envisagée contre lui et mis à même de présenter ses observations.</w:t>
      </w:r>
    </w:p>
    <w:p w:rsidR="00E17CB2" w:rsidRPr="00973DB6" w:rsidRDefault="00E17CB2" w:rsidP="00625D99">
      <w:pPr>
        <w:pStyle w:val="Titre4"/>
        <w:rPr>
          <w:color w:val="auto"/>
        </w:rPr>
      </w:pPr>
      <w:bookmarkStart w:id="104" w:name="_Toc330898988"/>
      <w:r w:rsidRPr="00973DB6">
        <w:rPr>
          <w:color w:val="auto"/>
        </w:rPr>
        <w:t>Article 24</w:t>
      </w:r>
      <w:r w:rsidR="002A3349" w:rsidRPr="00973DB6">
        <w:rPr>
          <w:color w:val="auto"/>
        </w:rPr>
        <w:t>:</w:t>
      </w:r>
      <w:r w:rsidRPr="00973DB6">
        <w:rPr>
          <w:color w:val="auto"/>
        </w:rPr>
        <w:t xml:space="preserve"> </w:t>
      </w:r>
      <w:bookmarkStart w:id="105" w:name="_Toc176683208"/>
      <w:bookmarkStart w:id="106" w:name="_Toc178227633"/>
      <w:r w:rsidRPr="00973DB6">
        <w:rPr>
          <w:color w:val="auto"/>
        </w:rPr>
        <w:t>Effet collectif de la déchéance</w:t>
      </w:r>
      <w:bookmarkEnd w:id="104"/>
      <w:bookmarkEnd w:id="105"/>
      <w:bookmarkEnd w:id="106"/>
    </w:p>
    <w:p w:rsidR="00E17CB2" w:rsidRPr="00973DB6" w:rsidRDefault="00E17CB2" w:rsidP="00E93681">
      <w:pPr>
        <w:pStyle w:val="Style9"/>
      </w:pPr>
      <w:r w:rsidRPr="00973DB6">
        <w:t xml:space="preserve">La déchéance peut être étendue à la femme et aux enfants mineurs de l'intéressé à condition qu'ils soient d'origine étrangère et qu'ils aient conservé une nationalité étrangère. </w:t>
      </w:r>
    </w:p>
    <w:p w:rsidR="00E17CB2" w:rsidRPr="00973DB6" w:rsidRDefault="00E17CB2" w:rsidP="00E93681">
      <w:pPr>
        <w:pStyle w:val="Style9"/>
      </w:pPr>
      <w:r w:rsidRPr="00973DB6">
        <w:t xml:space="preserve">Elle ne peut, toutefois, être étendue aux enfants mineurs non mariés si elle ne l'est également à la mère. </w:t>
      </w:r>
    </w:p>
    <w:p w:rsidR="00E17CB2" w:rsidRPr="00973DB6" w:rsidRDefault="00E17CB2" w:rsidP="00E93681">
      <w:pPr>
        <w:pStyle w:val="Titre2"/>
        <w:rPr>
          <w:color w:val="auto"/>
          <w:sz w:val="32"/>
          <w:lang w:val="fr-FR" w:bidi="ar-MA"/>
        </w:rPr>
      </w:pPr>
      <w:bookmarkStart w:id="107" w:name="_Toc176683209"/>
      <w:bookmarkStart w:id="108" w:name="_Toc178227634"/>
      <w:bookmarkStart w:id="109" w:name="_Toc330898989"/>
      <w:r w:rsidRPr="00973DB6">
        <w:rPr>
          <w:color w:val="auto"/>
          <w:sz w:val="32"/>
          <w:lang w:val="fr-FR" w:bidi="ar-MA"/>
        </w:rPr>
        <w:t>Chapitre V</w:t>
      </w:r>
      <w:r w:rsidR="00E93681" w:rsidRPr="00973DB6">
        <w:rPr>
          <w:color w:val="auto"/>
          <w:sz w:val="32"/>
          <w:lang w:val="fr-FR" w:bidi="ar-MA"/>
        </w:rPr>
        <w:t>: FORMALITES</w:t>
      </w:r>
      <w:r w:rsidRPr="00973DB6">
        <w:rPr>
          <w:color w:val="auto"/>
          <w:sz w:val="32"/>
          <w:lang w:val="fr-FR" w:bidi="ar-MA"/>
        </w:rPr>
        <w:t xml:space="preserve"> administratives</w:t>
      </w:r>
      <w:bookmarkEnd w:id="107"/>
      <w:bookmarkEnd w:id="108"/>
      <w:bookmarkEnd w:id="109"/>
    </w:p>
    <w:p w:rsidR="00E17CB2" w:rsidRPr="00973DB6" w:rsidRDefault="00E17CB2" w:rsidP="00625D99">
      <w:pPr>
        <w:pStyle w:val="Titre4"/>
        <w:rPr>
          <w:color w:val="auto"/>
        </w:rPr>
      </w:pPr>
      <w:bookmarkStart w:id="110" w:name="_Toc330898990"/>
      <w:r w:rsidRPr="00973DB6">
        <w:rPr>
          <w:color w:val="auto"/>
        </w:rPr>
        <w:t>Article 25</w:t>
      </w:r>
      <w:r w:rsidR="002A3349" w:rsidRPr="00973DB6">
        <w:rPr>
          <w:color w:val="auto"/>
        </w:rPr>
        <w:t>:</w:t>
      </w:r>
      <w:r w:rsidRPr="00973DB6">
        <w:rPr>
          <w:color w:val="auto"/>
        </w:rPr>
        <w:t xml:space="preserve"> </w:t>
      </w:r>
      <w:bookmarkStart w:id="111" w:name="_Toc176683210"/>
      <w:bookmarkStart w:id="112" w:name="_Toc178227635"/>
      <w:r w:rsidRPr="00973DB6">
        <w:rPr>
          <w:color w:val="auto"/>
        </w:rPr>
        <w:t>Dépôt des demandes et déclarations</w:t>
      </w:r>
      <w:bookmarkEnd w:id="110"/>
      <w:bookmarkEnd w:id="111"/>
      <w:bookmarkEnd w:id="112"/>
    </w:p>
    <w:p w:rsidR="00E17CB2" w:rsidRPr="00973DB6" w:rsidRDefault="00E17CB2" w:rsidP="00E93681">
      <w:pPr>
        <w:pStyle w:val="Style9"/>
      </w:pPr>
      <w:r w:rsidRPr="00973DB6">
        <w:t xml:space="preserve">Les demandes et déclarations faites en vue d'acquérir, de perdre ou de répudier la nationalité marocaine, ainsi que les demandes de réintégration sont adressées au ministre de la justice. Y sont joints les titres, pièces et documents de nature : </w:t>
      </w:r>
    </w:p>
    <w:p w:rsidR="00E17CB2" w:rsidRPr="00973DB6" w:rsidRDefault="00E17CB2" w:rsidP="00E93681">
      <w:pPr>
        <w:pStyle w:val="Style9"/>
      </w:pPr>
      <w:r w:rsidRPr="00973DB6">
        <w:t>a) à établir que la demande ou la déclaration satisfait aux conditions exigées par la loi ;</w:t>
      </w:r>
    </w:p>
    <w:p w:rsidR="00E17CB2" w:rsidRPr="00973DB6" w:rsidRDefault="00E17CB2" w:rsidP="00E93681">
      <w:pPr>
        <w:pStyle w:val="Style9"/>
      </w:pPr>
      <w:r w:rsidRPr="00973DB6">
        <w:t xml:space="preserve">b) à permettre d'apprécier si la faveur sollicitée est justifiée au point de vue national. </w:t>
      </w:r>
    </w:p>
    <w:p w:rsidR="00E17CB2" w:rsidRPr="00973DB6" w:rsidRDefault="00E17CB2" w:rsidP="00E93681">
      <w:pPr>
        <w:pStyle w:val="Style9"/>
      </w:pPr>
      <w:r w:rsidRPr="00973DB6">
        <w:lastRenderedPageBreak/>
        <w:t>Lorsque l'auteur de la demande ou de la déclaration réside à l'étranger, il peut l'adresser aux agents diplomatiques ou consulaires du Maroc.</w:t>
      </w:r>
    </w:p>
    <w:p w:rsidR="00E17CB2" w:rsidRPr="00973DB6" w:rsidRDefault="00E17CB2" w:rsidP="00E93681">
      <w:pPr>
        <w:pStyle w:val="Style9"/>
      </w:pPr>
      <w:r w:rsidRPr="00973DB6">
        <w:t>Les demandes et déclarations prennent date du jour indiqué sur le récépissé délivré par l'autorité qualifiée pour les recevoir ou figurant sur l'accusé de réception postal.</w:t>
      </w:r>
    </w:p>
    <w:p w:rsidR="00E17CB2" w:rsidRPr="00973DB6" w:rsidRDefault="00E17CB2" w:rsidP="00625D99">
      <w:pPr>
        <w:pStyle w:val="Titre4"/>
        <w:rPr>
          <w:color w:val="auto"/>
        </w:rPr>
      </w:pPr>
      <w:bookmarkStart w:id="113" w:name="_Toc330898991"/>
      <w:r w:rsidRPr="00973DB6">
        <w:rPr>
          <w:color w:val="auto"/>
        </w:rPr>
        <w:t>Article 26</w:t>
      </w:r>
      <w:r w:rsidR="002A3349" w:rsidRPr="00973DB6">
        <w:rPr>
          <w:color w:val="auto"/>
        </w:rPr>
        <w:t>:</w:t>
      </w:r>
      <w:r w:rsidRPr="00973DB6">
        <w:rPr>
          <w:color w:val="auto"/>
        </w:rPr>
        <w:t xml:space="preserve"> </w:t>
      </w:r>
      <w:bookmarkStart w:id="114" w:name="_Toc176683211"/>
      <w:bookmarkStart w:id="115" w:name="_Toc178227636"/>
      <w:r w:rsidRPr="00973DB6">
        <w:rPr>
          <w:color w:val="auto"/>
        </w:rPr>
        <w:t>Irrecevabilité - Rejet et opposition</w:t>
      </w:r>
      <w:bookmarkEnd w:id="113"/>
      <w:bookmarkEnd w:id="114"/>
      <w:bookmarkEnd w:id="115"/>
    </w:p>
    <w:p w:rsidR="00E17CB2" w:rsidRPr="00973DB6" w:rsidRDefault="00E17CB2" w:rsidP="00E93681">
      <w:pPr>
        <w:pStyle w:val="Style9"/>
      </w:pPr>
      <w:r w:rsidRPr="00973DB6">
        <w:t xml:space="preserve">  Si les conditions légales ne sont pas remplies, le ministre de la justice déclare la demande ou la déclaration irrecevable par une décision motivée qui est notifiée à l'intéressé.</w:t>
      </w:r>
    </w:p>
    <w:p w:rsidR="00E17CB2" w:rsidRPr="00973DB6" w:rsidRDefault="00E17CB2" w:rsidP="00E93681">
      <w:pPr>
        <w:pStyle w:val="Style9"/>
      </w:pPr>
      <w:r w:rsidRPr="00973DB6">
        <w:t xml:space="preserve">Si les conditions légales sont remplies, le ministre de la justice peut, par une décision qui est notifiée à l'intéressé, prononcer le rejet de la demande ou faire opposition à la déclaration, dans les cas où cette dernière faculté lui est reconnue. </w:t>
      </w:r>
    </w:p>
    <w:p w:rsidR="00E17CB2" w:rsidRPr="00973DB6" w:rsidRDefault="00E17CB2" w:rsidP="00625D99">
      <w:pPr>
        <w:pStyle w:val="Titre4"/>
        <w:rPr>
          <w:color w:val="auto"/>
        </w:rPr>
      </w:pPr>
      <w:bookmarkStart w:id="116" w:name="_Toc330898992"/>
      <w:r w:rsidRPr="00973DB6">
        <w:rPr>
          <w:color w:val="auto"/>
        </w:rPr>
        <w:t>Article 27</w:t>
      </w:r>
      <w:r w:rsidRPr="00973DB6">
        <w:rPr>
          <w:color w:val="auto"/>
          <w:vertAlign w:val="superscript"/>
        </w:rPr>
        <w:footnoteReference w:id="18"/>
      </w:r>
      <w:r w:rsidR="00AF0200" w:rsidRPr="00973DB6">
        <w:rPr>
          <w:color w:val="auto"/>
        </w:rPr>
        <w:t>:</w:t>
      </w:r>
      <w:bookmarkStart w:id="117" w:name="_Toc176683212"/>
      <w:bookmarkStart w:id="118" w:name="_Toc178227637"/>
      <w:r w:rsidR="00AF0200" w:rsidRPr="00973DB6">
        <w:rPr>
          <w:color w:val="auto"/>
        </w:rPr>
        <w:t xml:space="preserve"> </w:t>
      </w:r>
      <w:r w:rsidRPr="00973DB6">
        <w:rPr>
          <w:color w:val="auto"/>
        </w:rPr>
        <w:t>Délai de l’examen de la déclaration</w:t>
      </w:r>
      <w:bookmarkEnd w:id="116"/>
      <w:bookmarkEnd w:id="117"/>
      <w:bookmarkEnd w:id="118"/>
    </w:p>
    <w:p w:rsidR="00E17CB2" w:rsidRPr="00973DB6" w:rsidRDefault="00E17CB2" w:rsidP="00E93681">
      <w:pPr>
        <w:pStyle w:val="Style9"/>
      </w:pPr>
      <w:r w:rsidRPr="00973DB6">
        <w:t>Le ministre de la justice statue sur les déclarations qui lui ont été adressées dans un délai d’un an à compter du jour où ces déclarations ont pris date. A défaut,  le silence au cours du délai vaut opposition.</w:t>
      </w:r>
    </w:p>
    <w:p w:rsidR="00E17CB2" w:rsidRPr="00973DB6" w:rsidRDefault="00E17CB2" w:rsidP="00625D99">
      <w:pPr>
        <w:pStyle w:val="Titre4"/>
        <w:rPr>
          <w:color w:val="auto"/>
        </w:rPr>
      </w:pPr>
      <w:bookmarkStart w:id="119" w:name="_Toc330898993"/>
      <w:r w:rsidRPr="00973DB6">
        <w:rPr>
          <w:color w:val="auto"/>
        </w:rPr>
        <w:t>Article 28</w:t>
      </w:r>
      <w:r w:rsidR="00AF0200" w:rsidRPr="00973DB6">
        <w:rPr>
          <w:color w:val="auto"/>
        </w:rPr>
        <w:t>:</w:t>
      </w:r>
      <w:r w:rsidRPr="00973DB6">
        <w:rPr>
          <w:color w:val="auto"/>
        </w:rPr>
        <w:t xml:space="preserve"> </w:t>
      </w:r>
      <w:bookmarkStart w:id="120" w:name="_Toc176683213"/>
      <w:bookmarkStart w:id="121" w:name="_Toc178227638"/>
      <w:r w:rsidRPr="00973DB6">
        <w:rPr>
          <w:color w:val="auto"/>
        </w:rPr>
        <w:t>Contestation de la validité d'une déclaration</w:t>
      </w:r>
      <w:bookmarkEnd w:id="119"/>
      <w:bookmarkEnd w:id="120"/>
      <w:bookmarkEnd w:id="121"/>
    </w:p>
    <w:p w:rsidR="00E17CB2" w:rsidRPr="00973DB6" w:rsidRDefault="00E17CB2" w:rsidP="00E93681">
      <w:pPr>
        <w:pStyle w:val="Style9"/>
      </w:pPr>
      <w:r w:rsidRPr="00973DB6">
        <w:t xml:space="preserve">La validité d'une déclaration ayant fait l'objet d'un acquiescement explicite ou implicite peut être </w:t>
      </w:r>
      <w:proofErr w:type="gramStart"/>
      <w:r w:rsidRPr="00973DB6">
        <w:t>contestée</w:t>
      </w:r>
      <w:proofErr w:type="gramEnd"/>
      <w:r w:rsidRPr="00973DB6">
        <w:t xml:space="preserve"> par le ministère public ou par toute personne intéressée, devant le tribunal d'instance. En cas de contestation, le ministère public doit être mis en cause.</w:t>
      </w:r>
    </w:p>
    <w:p w:rsidR="00E17CB2" w:rsidRPr="00973DB6" w:rsidRDefault="00E17CB2" w:rsidP="00E93681">
      <w:pPr>
        <w:pStyle w:val="Style9"/>
      </w:pPr>
      <w:r w:rsidRPr="00973DB6">
        <w:t xml:space="preserve">L'action en contestation de validité d'une déclaration se prescrit par cinq ans à compter du jour où cette déclaration a pris date. </w:t>
      </w:r>
    </w:p>
    <w:p w:rsidR="00E17CB2" w:rsidRPr="00973DB6" w:rsidRDefault="00E17CB2" w:rsidP="00625D99">
      <w:pPr>
        <w:pStyle w:val="Titre4"/>
        <w:rPr>
          <w:color w:val="auto"/>
        </w:rPr>
      </w:pPr>
      <w:bookmarkStart w:id="122" w:name="_Toc330898994"/>
      <w:r w:rsidRPr="00973DB6">
        <w:rPr>
          <w:color w:val="auto"/>
        </w:rPr>
        <w:lastRenderedPageBreak/>
        <w:t>Article 29</w:t>
      </w:r>
      <w:r w:rsidR="00AF0200" w:rsidRPr="00973DB6">
        <w:rPr>
          <w:color w:val="auto"/>
        </w:rPr>
        <w:t xml:space="preserve"> : </w:t>
      </w:r>
      <w:r w:rsidRPr="00973DB6">
        <w:rPr>
          <w:color w:val="auto"/>
        </w:rPr>
        <w:t>Publicité</w:t>
      </w:r>
      <w:bookmarkEnd w:id="122"/>
    </w:p>
    <w:p w:rsidR="00E17CB2" w:rsidRPr="00973DB6" w:rsidRDefault="00E17CB2" w:rsidP="00E93681">
      <w:pPr>
        <w:pStyle w:val="Style9"/>
      </w:pPr>
      <w:r w:rsidRPr="00973DB6">
        <w:t>Les dahirs et décrets pris en matière de nationalité sont publiés au Bulletin officiel. Ils produisent effet, à l'égard de l'intéressé et des tiers, à compter de leur publication.</w:t>
      </w:r>
    </w:p>
    <w:p w:rsidR="00E17CB2" w:rsidRPr="00973DB6" w:rsidRDefault="00E17CB2" w:rsidP="00C70705">
      <w:pPr>
        <w:pStyle w:val="Titre2"/>
        <w:rPr>
          <w:color w:val="auto"/>
          <w:sz w:val="32"/>
          <w:lang w:val="fr-FR" w:bidi="ar-MA"/>
        </w:rPr>
      </w:pPr>
      <w:bookmarkStart w:id="123" w:name="_Toc176683214"/>
      <w:bookmarkStart w:id="124" w:name="_Toc178227639"/>
      <w:bookmarkStart w:id="125" w:name="_Toc330898995"/>
      <w:r w:rsidRPr="00973DB6">
        <w:rPr>
          <w:color w:val="auto"/>
          <w:sz w:val="32"/>
          <w:lang w:val="fr-FR" w:bidi="ar-MA"/>
        </w:rPr>
        <w:t>Chapitre VI: De la preuve et des procédures judiciaires</w:t>
      </w:r>
      <w:bookmarkEnd w:id="123"/>
      <w:bookmarkEnd w:id="124"/>
      <w:bookmarkEnd w:id="125"/>
    </w:p>
    <w:p w:rsidR="00E17CB2" w:rsidRPr="00973DB6" w:rsidRDefault="00E17CB2" w:rsidP="00625D99">
      <w:pPr>
        <w:pStyle w:val="Titre3"/>
        <w:rPr>
          <w:color w:val="auto"/>
          <w14:shadow w14:blurRad="50800" w14:dist="38100" w14:dir="2700000" w14:sx="100000" w14:sy="100000" w14:kx="0" w14:ky="0" w14:algn="tl">
            <w14:srgbClr w14:val="000000">
              <w14:alpha w14:val="60000"/>
            </w14:srgbClr>
          </w14:shadow>
        </w:rPr>
      </w:pPr>
      <w:bookmarkStart w:id="126" w:name="_Toc176683215"/>
      <w:bookmarkStart w:id="127" w:name="_Toc178227640"/>
      <w:bookmarkStart w:id="128" w:name="_Toc330898996"/>
      <w:r w:rsidRPr="00973DB6">
        <w:rPr>
          <w:color w:val="auto"/>
          <w14:shadow w14:blurRad="50800" w14:dist="38100" w14:dir="2700000" w14:sx="100000" w14:sy="100000" w14:kx="0" w14:ky="0" w14:algn="tl">
            <w14:srgbClr w14:val="000000">
              <w14:alpha w14:val="60000"/>
            </w14:srgbClr>
          </w14:shadow>
        </w:rPr>
        <w:t xml:space="preserve">Section </w:t>
      </w:r>
      <w:r w:rsidR="00831A27" w:rsidRPr="00973DB6">
        <w:rPr>
          <w:color w:val="auto"/>
          <w14:shadow w14:blurRad="50800" w14:dist="38100" w14:dir="2700000" w14:sx="100000" w14:sy="100000" w14:kx="0" w14:ky="0" w14:algn="tl">
            <w14:srgbClr w14:val="000000">
              <w14:alpha w14:val="60000"/>
            </w14:srgbClr>
          </w14:shadow>
        </w:rPr>
        <w:t>I</w:t>
      </w:r>
      <w:r w:rsidRPr="00973DB6">
        <w:rPr>
          <w:color w:val="auto"/>
          <w14:shadow w14:blurRad="50800" w14:dist="38100" w14:dir="2700000" w14:sx="100000" w14:sy="100000" w14:kx="0" w14:ky="0" w14:algn="tl">
            <w14:srgbClr w14:val="000000">
              <w14:alpha w14:val="60000"/>
            </w14:srgbClr>
          </w14:shadow>
        </w:rPr>
        <w:t>: Preuve</w:t>
      </w:r>
      <w:bookmarkEnd w:id="126"/>
      <w:bookmarkEnd w:id="127"/>
      <w:bookmarkEnd w:id="128"/>
    </w:p>
    <w:p w:rsidR="00E17CB2" w:rsidRPr="00973DB6" w:rsidRDefault="00E17CB2" w:rsidP="00625D99">
      <w:pPr>
        <w:pStyle w:val="Titre4"/>
        <w:rPr>
          <w:color w:val="auto"/>
        </w:rPr>
      </w:pPr>
      <w:bookmarkStart w:id="129" w:name="_Toc330898997"/>
      <w:r w:rsidRPr="00973DB6">
        <w:rPr>
          <w:color w:val="auto"/>
        </w:rPr>
        <w:t>Article 30</w:t>
      </w:r>
      <w:r w:rsidRPr="00973DB6">
        <w:rPr>
          <w:color w:val="auto"/>
          <w:vertAlign w:val="superscript"/>
        </w:rPr>
        <w:footnoteReference w:id="19"/>
      </w:r>
      <w:r w:rsidR="00AF0200" w:rsidRPr="00973DB6">
        <w:rPr>
          <w:color w:val="auto"/>
        </w:rPr>
        <w:t>:</w:t>
      </w:r>
      <w:bookmarkStart w:id="130" w:name="_Toc176683216"/>
      <w:bookmarkStart w:id="131" w:name="_Toc178227641"/>
      <w:r w:rsidR="00AF0200" w:rsidRPr="00973DB6">
        <w:rPr>
          <w:color w:val="auto"/>
        </w:rPr>
        <w:t xml:space="preserve"> </w:t>
      </w:r>
      <w:r w:rsidRPr="00973DB6">
        <w:rPr>
          <w:color w:val="auto"/>
        </w:rPr>
        <w:t>Charge de la preuve</w:t>
      </w:r>
      <w:bookmarkEnd w:id="129"/>
      <w:bookmarkEnd w:id="130"/>
      <w:bookmarkEnd w:id="131"/>
    </w:p>
    <w:p w:rsidR="00E17CB2" w:rsidRPr="00973DB6" w:rsidRDefault="00E17CB2" w:rsidP="00E93681">
      <w:pPr>
        <w:pStyle w:val="Style9"/>
      </w:pPr>
      <w:r w:rsidRPr="00973DB6">
        <w:t>La charge de la preuve en matière de nationalité devant les tribunaux de première instance incombe à celui qui, par voie d'action ou d'exception, prétend que lui-même ou une autre personne a ou n'a pas la nationalité marocaine.</w:t>
      </w:r>
    </w:p>
    <w:p w:rsidR="00E17CB2" w:rsidRPr="00973DB6" w:rsidRDefault="00E17CB2" w:rsidP="00625D99">
      <w:pPr>
        <w:pStyle w:val="Titre4"/>
        <w:rPr>
          <w:color w:val="auto"/>
        </w:rPr>
      </w:pPr>
      <w:bookmarkStart w:id="132" w:name="_Toc330898998"/>
      <w:r w:rsidRPr="00973DB6">
        <w:rPr>
          <w:color w:val="auto"/>
        </w:rPr>
        <w:t>Article 31</w:t>
      </w:r>
      <w:r w:rsidR="0092229C" w:rsidRPr="00973DB6">
        <w:rPr>
          <w:color w:val="auto"/>
        </w:rPr>
        <w:t>:</w:t>
      </w:r>
      <w:r w:rsidRPr="00973DB6">
        <w:rPr>
          <w:color w:val="auto"/>
        </w:rPr>
        <w:t xml:space="preserve"> </w:t>
      </w:r>
      <w:bookmarkStart w:id="133" w:name="_Toc176683217"/>
      <w:bookmarkStart w:id="134" w:name="_Toc178227642"/>
      <w:r w:rsidRPr="00973DB6">
        <w:rPr>
          <w:color w:val="auto"/>
        </w:rPr>
        <w:t>Preuve de la nationalité d'origine</w:t>
      </w:r>
      <w:bookmarkEnd w:id="132"/>
      <w:bookmarkEnd w:id="133"/>
      <w:bookmarkEnd w:id="134"/>
    </w:p>
    <w:p w:rsidR="00E17CB2" w:rsidRPr="00973DB6" w:rsidRDefault="00E17CB2" w:rsidP="00E93681">
      <w:pPr>
        <w:pStyle w:val="Style9"/>
      </w:pPr>
      <w:r w:rsidRPr="00973DB6">
        <w:t xml:space="preserve">Lorsque la nationalité marocaine est revendiquée à titre de nationalité d'origine, elle peut être prouvée par tous moyens, et, notamment, par possession d'état. </w:t>
      </w:r>
    </w:p>
    <w:p w:rsidR="00E17CB2" w:rsidRPr="00973DB6" w:rsidRDefault="00E17CB2" w:rsidP="00E93681">
      <w:pPr>
        <w:pStyle w:val="Style9"/>
      </w:pPr>
      <w:r w:rsidRPr="00973DB6">
        <w:t>La possession d'état de national marocain résulte d'un ensemble de faits publics, notoires et non équivoques, établissant que l'intéressé et ses parents se sont comportés comme des Marocains et ont été regardés comme tels tant par les autorités publiques que par les particuliers.</w:t>
      </w:r>
    </w:p>
    <w:p w:rsidR="00E17CB2" w:rsidRPr="00973DB6" w:rsidRDefault="00E17CB2" w:rsidP="00625D99">
      <w:pPr>
        <w:pStyle w:val="Titre4"/>
        <w:rPr>
          <w:color w:val="auto"/>
        </w:rPr>
      </w:pPr>
      <w:bookmarkStart w:id="135" w:name="_Toc330898999"/>
      <w:r w:rsidRPr="00973DB6">
        <w:rPr>
          <w:color w:val="auto"/>
        </w:rPr>
        <w:t>Article 32</w:t>
      </w:r>
      <w:r w:rsidR="0092229C" w:rsidRPr="00973DB6">
        <w:rPr>
          <w:color w:val="auto"/>
        </w:rPr>
        <w:t>:</w:t>
      </w:r>
      <w:r w:rsidRPr="00973DB6">
        <w:rPr>
          <w:color w:val="auto"/>
        </w:rPr>
        <w:t xml:space="preserve"> </w:t>
      </w:r>
      <w:bookmarkStart w:id="136" w:name="_Toc176683218"/>
      <w:bookmarkStart w:id="137" w:name="_Toc178227643"/>
      <w:r w:rsidRPr="00973DB6">
        <w:rPr>
          <w:color w:val="auto"/>
        </w:rPr>
        <w:t>Preuve de la nationalité acquise</w:t>
      </w:r>
      <w:bookmarkEnd w:id="135"/>
      <w:bookmarkEnd w:id="136"/>
      <w:bookmarkEnd w:id="137"/>
    </w:p>
    <w:p w:rsidR="00E17CB2" w:rsidRPr="00973DB6" w:rsidRDefault="00E17CB2" w:rsidP="00E93681">
      <w:pPr>
        <w:pStyle w:val="Style9"/>
      </w:pPr>
      <w:r w:rsidRPr="00973DB6">
        <w:t xml:space="preserve">Dans le cas où l'acquisition de la nationalité marocaine résulte d'un dahir ou d'un décret, la preuve de la nationalité marocaine doit être faite par la production de l'ampliation ou d'une copie officielle, délivrée par le ministre de la justice, du dahir ou du décret qui l'a conférée. </w:t>
      </w:r>
    </w:p>
    <w:p w:rsidR="00E17CB2" w:rsidRPr="00973DB6" w:rsidRDefault="00E17CB2" w:rsidP="00E93681">
      <w:pPr>
        <w:pStyle w:val="Style9"/>
      </w:pPr>
      <w:r w:rsidRPr="00973DB6">
        <w:lastRenderedPageBreak/>
        <w:t xml:space="preserve">Dans le cas où l'acquisition de la nationalité marocaine résulte d'un traité, la preuve doit être faite en conformité de ce traité. </w:t>
      </w:r>
    </w:p>
    <w:p w:rsidR="00E17CB2" w:rsidRPr="00973DB6" w:rsidRDefault="00E17CB2" w:rsidP="00625D99">
      <w:pPr>
        <w:pStyle w:val="Titre4"/>
        <w:rPr>
          <w:color w:val="auto"/>
        </w:rPr>
      </w:pPr>
      <w:bookmarkStart w:id="138" w:name="_Toc330899000"/>
      <w:r w:rsidRPr="00973DB6">
        <w:rPr>
          <w:color w:val="auto"/>
        </w:rPr>
        <w:t>Article 33</w:t>
      </w:r>
      <w:r w:rsidR="0092229C" w:rsidRPr="00973DB6">
        <w:rPr>
          <w:color w:val="auto"/>
        </w:rPr>
        <w:t>:</w:t>
      </w:r>
      <w:r w:rsidRPr="00973DB6">
        <w:rPr>
          <w:color w:val="auto"/>
        </w:rPr>
        <w:t xml:space="preserve"> </w:t>
      </w:r>
      <w:bookmarkStart w:id="139" w:name="_Toc176683219"/>
      <w:bookmarkStart w:id="140" w:name="_Toc178227644"/>
      <w:r w:rsidRPr="00973DB6">
        <w:rPr>
          <w:color w:val="auto"/>
        </w:rPr>
        <w:t>Certificat de nationalité</w:t>
      </w:r>
      <w:bookmarkEnd w:id="138"/>
      <w:bookmarkEnd w:id="139"/>
      <w:bookmarkEnd w:id="140"/>
    </w:p>
    <w:p w:rsidR="00E17CB2" w:rsidRPr="00973DB6" w:rsidRDefault="00E17CB2" w:rsidP="00E93681">
      <w:pPr>
        <w:pStyle w:val="Style9"/>
      </w:pPr>
      <w:r w:rsidRPr="00973DB6">
        <w:t>La preuve de la nationalité peut être faite par la production d'une attestation de nationalité marocaine délivrée par le ministre de la justice ou par les autorités judiciaires ou administratives désignées par lui à cet effet.</w:t>
      </w:r>
    </w:p>
    <w:p w:rsidR="00E17CB2" w:rsidRPr="00973DB6" w:rsidRDefault="00E17CB2" w:rsidP="00625D99">
      <w:pPr>
        <w:pStyle w:val="Titre4"/>
        <w:rPr>
          <w:color w:val="auto"/>
        </w:rPr>
      </w:pPr>
      <w:bookmarkStart w:id="141" w:name="_Toc330899001"/>
      <w:r w:rsidRPr="00973DB6">
        <w:rPr>
          <w:color w:val="auto"/>
        </w:rPr>
        <w:t>Article 34</w:t>
      </w:r>
      <w:r w:rsidR="0092229C" w:rsidRPr="00973DB6">
        <w:rPr>
          <w:color w:val="auto"/>
        </w:rPr>
        <w:t>:</w:t>
      </w:r>
      <w:r w:rsidRPr="00973DB6">
        <w:rPr>
          <w:color w:val="auto"/>
        </w:rPr>
        <w:t xml:space="preserve"> </w:t>
      </w:r>
      <w:bookmarkStart w:id="142" w:name="_Toc176683220"/>
      <w:bookmarkStart w:id="143" w:name="_Toc178227645"/>
      <w:r w:rsidRPr="00973DB6">
        <w:rPr>
          <w:color w:val="auto"/>
        </w:rPr>
        <w:t>Preuve de la perte et de la déchéance</w:t>
      </w:r>
      <w:bookmarkEnd w:id="141"/>
      <w:bookmarkEnd w:id="142"/>
      <w:bookmarkEnd w:id="143"/>
    </w:p>
    <w:p w:rsidR="00E17CB2" w:rsidRPr="00973DB6" w:rsidRDefault="00E17CB2" w:rsidP="00E93681">
      <w:pPr>
        <w:pStyle w:val="Style9"/>
      </w:pPr>
      <w:r w:rsidRPr="00973DB6">
        <w:t xml:space="preserve">La perte de la nationalité marocaine s'établit dans les cas prévus aux paragraphes 1°, 2°, 3° et 5° de l'article 19 par la production de l'acte ou d'une copie officielle de l'acte d'où la perte est </w:t>
      </w:r>
      <w:proofErr w:type="spellStart"/>
      <w:r w:rsidRPr="00973DB6">
        <w:t>résultée</w:t>
      </w:r>
      <w:proofErr w:type="spellEnd"/>
      <w:r w:rsidRPr="00973DB6">
        <w:t xml:space="preserve">. </w:t>
      </w:r>
    </w:p>
    <w:p w:rsidR="00E17CB2" w:rsidRPr="00973DB6" w:rsidRDefault="00E17CB2" w:rsidP="00E93681">
      <w:pPr>
        <w:pStyle w:val="Style9"/>
      </w:pPr>
      <w:r w:rsidRPr="00973DB6">
        <w:t xml:space="preserve">Lorsque la perte de la nationalité marocaine résulte d'une déclaration de répudiation dans le cas prévu à l'article 18 ci-dessus, la preuve en est faite par production d'une attestation délivrée par le ministre de la justice, constatant que la déclaration de répudiation a été valablement souscrite. </w:t>
      </w:r>
    </w:p>
    <w:p w:rsidR="00E17CB2" w:rsidRPr="00973DB6" w:rsidRDefault="00E17CB2" w:rsidP="00E93681">
      <w:pPr>
        <w:pStyle w:val="Style9"/>
      </w:pPr>
      <w:r w:rsidRPr="00973DB6">
        <w:t xml:space="preserve">La déchéance de la nationalité marocaine s'établit par la production de l'acte ou d'une copie officielle de l'acte qui l'a prononcée. </w:t>
      </w:r>
    </w:p>
    <w:p w:rsidR="00E17CB2" w:rsidRPr="00973DB6" w:rsidRDefault="00E17CB2" w:rsidP="00625D99">
      <w:pPr>
        <w:pStyle w:val="Titre4"/>
        <w:rPr>
          <w:color w:val="auto"/>
        </w:rPr>
      </w:pPr>
      <w:bookmarkStart w:id="144" w:name="_Toc330899002"/>
      <w:r w:rsidRPr="00973DB6">
        <w:rPr>
          <w:color w:val="auto"/>
        </w:rPr>
        <w:t>Article 35</w:t>
      </w:r>
      <w:r w:rsidR="0092229C" w:rsidRPr="00973DB6">
        <w:rPr>
          <w:color w:val="auto"/>
        </w:rPr>
        <w:t>:</w:t>
      </w:r>
      <w:r w:rsidRPr="00973DB6">
        <w:rPr>
          <w:color w:val="auto"/>
        </w:rPr>
        <w:t xml:space="preserve"> </w:t>
      </w:r>
      <w:bookmarkStart w:id="145" w:name="_Toc176683221"/>
      <w:bookmarkStart w:id="146" w:name="_Toc178227646"/>
      <w:r w:rsidRPr="00973DB6">
        <w:rPr>
          <w:color w:val="auto"/>
        </w:rPr>
        <w:t>Preuve judiciaire</w:t>
      </w:r>
      <w:bookmarkEnd w:id="144"/>
      <w:bookmarkEnd w:id="145"/>
      <w:bookmarkEnd w:id="146"/>
    </w:p>
    <w:p w:rsidR="00E17CB2" w:rsidRPr="00973DB6" w:rsidRDefault="00E17CB2" w:rsidP="00E93681">
      <w:pPr>
        <w:pStyle w:val="Style9"/>
      </w:pPr>
      <w:r w:rsidRPr="00973DB6">
        <w:t xml:space="preserve">En tout état de cause, la preuve qu'une personne a ou n'a pas la nationalité marocaine, peut être faite par la production d'une expédition de la décision judiciaire qui, à titre principal, a tranché définitivement la question. </w:t>
      </w:r>
    </w:p>
    <w:p w:rsidR="00E17CB2" w:rsidRPr="00973DB6" w:rsidRDefault="00E17CB2" w:rsidP="00625D99">
      <w:pPr>
        <w:pStyle w:val="Titre3"/>
        <w:rPr>
          <w:color w:val="auto"/>
          <w14:shadow w14:blurRad="50800" w14:dist="38100" w14:dir="2700000" w14:sx="100000" w14:sy="100000" w14:kx="0" w14:ky="0" w14:algn="tl">
            <w14:srgbClr w14:val="000000">
              <w14:alpha w14:val="60000"/>
            </w14:srgbClr>
          </w14:shadow>
        </w:rPr>
      </w:pPr>
      <w:bookmarkStart w:id="147" w:name="_Toc176683222"/>
      <w:bookmarkStart w:id="148" w:name="_Toc178227647"/>
      <w:bookmarkStart w:id="149" w:name="_Toc330899003"/>
      <w:r w:rsidRPr="00973DB6">
        <w:rPr>
          <w:color w:val="auto"/>
          <w14:shadow w14:blurRad="50800" w14:dist="38100" w14:dir="2700000" w14:sx="100000" w14:sy="100000" w14:kx="0" w14:ky="0" w14:algn="tl">
            <w14:srgbClr w14:val="000000">
              <w14:alpha w14:val="60000"/>
            </w14:srgbClr>
          </w14:shadow>
        </w:rPr>
        <w:lastRenderedPageBreak/>
        <w:t xml:space="preserve">Section </w:t>
      </w:r>
      <w:bookmarkEnd w:id="147"/>
      <w:bookmarkEnd w:id="148"/>
      <w:r w:rsidR="006C65F5" w:rsidRPr="00973DB6">
        <w:rPr>
          <w:color w:val="auto"/>
          <w14:shadow w14:blurRad="50800" w14:dist="38100" w14:dir="2700000" w14:sx="100000" w14:sy="100000" w14:kx="0" w14:ky="0" w14:algn="tl">
            <w14:srgbClr w14:val="000000">
              <w14:alpha w14:val="60000"/>
            </w14:srgbClr>
          </w14:shadow>
        </w:rPr>
        <w:t>2</w:t>
      </w:r>
      <w:r w:rsidR="00C70705" w:rsidRPr="00973DB6">
        <w:rPr>
          <w:color w:val="auto"/>
          <w14:shadow w14:blurRad="50800" w14:dist="38100" w14:dir="2700000" w14:sx="100000" w14:sy="100000" w14:kx="0" w14:ky="0" w14:algn="tl">
            <w14:srgbClr w14:val="000000">
              <w14:alpha w14:val="60000"/>
            </w14:srgbClr>
          </w14:shadow>
        </w:rPr>
        <w:t>: CONTENTIEUX</w:t>
      </w:r>
      <w:bookmarkEnd w:id="149"/>
    </w:p>
    <w:p w:rsidR="00E17CB2" w:rsidRPr="00973DB6" w:rsidRDefault="00E17CB2" w:rsidP="00625D99">
      <w:pPr>
        <w:pStyle w:val="Titre4"/>
        <w:rPr>
          <w:color w:val="auto"/>
        </w:rPr>
      </w:pPr>
      <w:bookmarkStart w:id="150" w:name="_Toc330899004"/>
      <w:r w:rsidRPr="00973DB6">
        <w:rPr>
          <w:color w:val="auto"/>
        </w:rPr>
        <w:t>Article 36</w:t>
      </w:r>
      <w:r w:rsidRPr="00973DB6">
        <w:rPr>
          <w:color w:val="auto"/>
          <w:vertAlign w:val="superscript"/>
        </w:rPr>
        <w:footnoteReference w:id="20"/>
      </w:r>
      <w:r w:rsidR="0092229C" w:rsidRPr="00973DB6">
        <w:rPr>
          <w:color w:val="auto"/>
        </w:rPr>
        <w:t xml:space="preserve">: </w:t>
      </w:r>
      <w:bookmarkStart w:id="151" w:name="_Toc176683223"/>
      <w:bookmarkStart w:id="152" w:name="_Toc178227648"/>
      <w:r w:rsidRPr="00973DB6">
        <w:rPr>
          <w:color w:val="auto"/>
        </w:rPr>
        <w:t>Compétence</w:t>
      </w:r>
      <w:bookmarkEnd w:id="150"/>
      <w:bookmarkEnd w:id="151"/>
      <w:bookmarkEnd w:id="152"/>
    </w:p>
    <w:p w:rsidR="00E17CB2" w:rsidRPr="00973DB6" w:rsidRDefault="00E17CB2" w:rsidP="00E93681">
      <w:pPr>
        <w:pStyle w:val="Style9"/>
      </w:pPr>
      <w:r w:rsidRPr="00973DB6">
        <w:t xml:space="preserve">Sont compétents pour connaître des contestations sur la nationalité, les tribunaux de première instance institués par le dahir portant loi n° 1-74-338 du 24 </w:t>
      </w:r>
      <w:proofErr w:type="spellStart"/>
      <w:r w:rsidRPr="00973DB6">
        <w:t>joumada</w:t>
      </w:r>
      <w:proofErr w:type="spellEnd"/>
      <w:r w:rsidRPr="00973DB6">
        <w:t xml:space="preserve"> II 1394 (15 juillet 1974) relatif à l’organisation judiciaire du Royaume</w:t>
      </w:r>
      <w:r w:rsidRPr="00973DB6">
        <w:rPr>
          <w:vertAlign w:val="superscript"/>
          <w:lang w:eastAsia="fr-FR"/>
        </w:rPr>
        <w:footnoteReference w:id="21"/>
      </w:r>
      <w:r w:rsidRPr="00973DB6">
        <w:t>, tel qu’il a été modifié et complété.</w:t>
      </w:r>
    </w:p>
    <w:p w:rsidR="00E17CB2" w:rsidRPr="00973DB6" w:rsidRDefault="00E17CB2" w:rsidP="00E93681">
      <w:pPr>
        <w:pStyle w:val="Style9"/>
      </w:pPr>
      <w:r w:rsidRPr="00973DB6">
        <w:t>La Cour de cassation</w:t>
      </w:r>
      <w:r w:rsidRPr="00973DB6">
        <w:rPr>
          <w:vertAlign w:val="superscript"/>
          <w:lang w:eastAsia="fr-FR"/>
        </w:rPr>
        <w:footnoteReference w:id="22"/>
      </w:r>
      <w:r w:rsidRPr="00973DB6">
        <w:t xml:space="preserve"> et les tribunaux administratifs, chacun selon le domaine de sa compétence, statuent, en vertu de la loi n° 41.90 instituant des tribunaux administratifs promulguée par le dahir n° 1-91-225 du 22 </w:t>
      </w:r>
      <w:proofErr w:type="spellStart"/>
      <w:r w:rsidRPr="00973DB6">
        <w:t>rabii</w:t>
      </w:r>
      <w:proofErr w:type="spellEnd"/>
      <w:r w:rsidRPr="00973DB6">
        <w:t xml:space="preserve"> I 1414 (10 septembre 1993)</w:t>
      </w:r>
      <w:r w:rsidRPr="00973DB6">
        <w:rPr>
          <w:vertAlign w:val="superscript"/>
          <w:lang w:eastAsia="fr-FR"/>
        </w:rPr>
        <w:footnoteReference w:id="23"/>
      </w:r>
      <w:r w:rsidRPr="00973DB6">
        <w:t>, sur les recours en annulation contre les décisions administratives relatives à la nationalité</w:t>
      </w:r>
      <w:r w:rsidRPr="00973DB6">
        <w:rPr>
          <w:vertAlign w:val="superscript"/>
          <w:lang w:eastAsia="fr-FR"/>
        </w:rPr>
        <w:footnoteReference w:id="24"/>
      </w:r>
      <w:r w:rsidRPr="00973DB6">
        <w:t>.</w:t>
      </w:r>
    </w:p>
    <w:p w:rsidR="00E17CB2" w:rsidRPr="00973DB6" w:rsidRDefault="00E17CB2" w:rsidP="00E93681">
      <w:pPr>
        <w:pStyle w:val="Style9"/>
      </w:pPr>
      <w:r w:rsidRPr="00973DB6">
        <w:t>Lorsqu'à l'occasion d'un litige, il y a lieu à interprétation de dispositions de conventions internationales relatives à la nationalité, cette interprétation doit être demandée par le ministère public, à la requête du tribunal saisi, au ministre des affaires étrangères.</w:t>
      </w:r>
    </w:p>
    <w:p w:rsidR="00E17CB2" w:rsidRPr="00973DB6" w:rsidRDefault="00E17CB2" w:rsidP="00E93681">
      <w:pPr>
        <w:pStyle w:val="Style9"/>
      </w:pPr>
      <w:r w:rsidRPr="00973DB6">
        <w:t xml:space="preserve">L'interprétation donnée par ce ministre s'impose aux tribunaux. Elle est publiée au Bulletin officiel. </w:t>
      </w:r>
    </w:p>
    <w:p w:rsidR="00E17CB2" w:rsidRPr="00973DB6" w:rsidRDefault="00E17CB2" w:rsidP="00625D99">
      <w:pPr>
        <w:pStyle w:val="Titre4"/>
        <w:rPr>
          <w:color w:val="auto"/>
        </w:rPr>
      </w:pPr>
      <w:bookmarkStart w:id="153" w:name="_Toc330899005"/>
      <w:r w:rsidRPr="00973DB6">
        <w:rPr>
          <w:color w:val="auto"/>
        </w:rPr>
        <w:lastRenderedPageBreak/>
        <w:t>Article 37</w:t>
      </w:r>
      <w:r w:rsidR="0092229C" w:rsidRPr="00973DB6">
        <w:rPr>
          <w:color w:val="auto"/>
        </w:rPr>
        <w:t>:</w:t>
      </w:r>
      <w:r w:rsidRPr="00973DB6">
        <w:rPr>
          <w:color w:val="auto"/>
        </w:rPr>
        <w:t xml:space="preserve"> </w:t>
      </w:r>
      <w:bookmarkStart w:id="154" w:name="_Toc176683224"/>
      <w:bookmarkStart w:id="155" w:name="_Toc178227649"/>
      <w:r w:rsidRPr="00973DB6">
        <w:rPr>
          <w:color w:val="auto"/>
        </w:rPr>
        <w:t>Exception préjudicielle</w:t>
      </w:r>
      <w:bookmarkEnd w:id="153"/>
      <w:bookmarkEnd w:id="154"/>
      <w:bookmarkEnd w:id="155"/>
    </w:p>
    <w:p w:rsidR="00E17CB2" w:rsidRPr="00973DB6" w:rsidRDefault="00E17CB2" w:rsidP="00E93681">
      <w:pPr>
        <w:pStyle w:val="Style9"/>
      </w:pPr>
      <w:r w:rsidRPr="00973DB6">
        <w:t>L'exception de nationalité est d'ordre public. Elle constitue devant toute juridiction autre que les juridictions visées à l'alinéa 1° de l'article 36 ci-dessus, une question préjudicielle qui oblige le juge à surseoir jusqu'à ce que la question ait été tranchée selon la procédure réglée par les articles 38 à 42 ci-après.</w:t>
      </w:r>
    </w:p>
    <w:p w:rsidR="00E17CB2" w:rsidRPr="00973DB6" w:rsidRDefault="00E17CB2" w:rsidP="00E93681">
      <w:pPr>
        <w:pStyle w:val="Style9"/>
      </w:pPr>
      <w:r w:rsidRPr="00973DB6">
        <w:t>Devant les tribunaux criminels ordinaires</w:t>
      </w:r>
      <w:bookmarkStart w:id="156" w:name="_GoBack"/>
      <w:bookmarkEnd w:id="156"/>
      <w:r w:rsidRPr="00973DB6">
        <w:t xml:space="preserve">, l'exception de nationalité ne peut être soulevée que devant la juridiction d'instruction. </w:t>
      </w:r>
    </w:p>
    <w:p w:rsidR="00E17CB2" w:rsidRPr="00973DB6" w:rsidRDefault="00E17CB2" w:rsidP="00625D99">
      <w:pPr>
        <w:pStyle w:val="Titre4"/>
        <w:rPr>
          <w:color w:val="auto"/>
        </w:rPr>
      </w:pPr>
      <w:bookmarkStart w:id="157" w:name="_Toc330899006"/>
      <w:r w:rsidRPr="00973DB6">
        <w:rPr>
          <w:color w:val="auto"/>
        </w:rPr>
        <w:t>Article 38</w:t>
      </w:r>
      <w:r w:rsidRPr="00973DB6">
        <w:rPr>
          <w:color w:val="auto"/>
          <w:vertAlign w:val="superscript"/>
        </w:rPr>
        <w:footnoteReference w:id="25"/>
      </w:r>
      <w:r w:rsidR="0092229C" w:rsidRPr="00973DB6">
        <w:rPr>
          <w:color w:val="auto"/>
        </w:rPr>
        <w:t>:</w:t>
      </w:r>
      <w:r w:rsidRPr="00973DB6">
        <w:rPr>
          <w:color w:val="auto"/>
        </w:rPr>
        <w:t xml:space="preserve"> </w:t>
      </w:r>
      <w:bookmarkStart w:id="158" w:name="_Toc176683225"/>
      <w:bookmarkStart w:id="159" w:name="_Toc178227650"/>
      <w:r w:rsidRPr="00973DB6">
        <w:rPr>
          <w:color w:val="auto"/>
        </w:rPr>
        <w:t>Compétence territoriale</w:t>
      </w:r>
      <w:bookmarkEnd w:id="157"/>
      <w:bookmarkEnd w:id="158"/>
      <w:bookmarkEnd w:id="159"/>
    </w:p>
    <w:p w:rsidR="00E17CB2" w:rsidRPr="00973DB6" w:rsidRDefault="00E17CB2" w:rsidP="00E93681">
      <w:pPr>
        <w:pStyle w:val="Style9"/>
      </w:pPr>
      <w:r w:rsidRPr="00973DB6">
        <w:t xml:space="preserve"> L'action en reconnaissance ou en dénégation de nationalité doit être portée devant le tribunal de première instance du lieu de résidence de la personne dont la nationalité est en cause.</w:t>
      </w:r>
    </w:p>
    <w:p w:rsidR="00E17CB2" w:rsidRPr="00973DB6" w:rsidRDefault="00E17CB2" w:rsidP="00E93681">
      <w:pPr>
        <w:pStyle w:val="Style9"/>
      </w:pPr>
      <w:r w:rsidRPr="00973DB6">
        <w:t xml:space="preserve">A défaut de résidence au Maroc, elle est portée devant le tribunal de première instance de Rabat. </w:t>
      </w:r>
    </w:p>
    <w:p w:rsidR="00E17CB2" w:rsidRPr="00973DB6" w:rsidRDefault="00E17CB2" w:rsidP="00625D99">
      <w:pPr>
        <w:pStyle w:val="Titre4"/>
        <w:rPr>
          <w:color w:val="auto"/>
        </w:rPr>
      </w:pPr>
      <w:bookmarkStart w:id="160" w:name="_Toc330899007"/>
      <w:r w:rsidRPr="00973DB6">
        <w:rPr>
          <w:color w:val="auto"/>
        </w:rPr>
        <w:t>Article 39</w:t>
      </w:r>
      <w:r w:rsidRPr="00973DB6">
        <w:rPr>
          <w:color w:val="auto"/>
          <w:vertAlign w:val="superscript"/>
        </w:rPr>
        <w:footnoteReference w:id="26"/>
      </w:r>
      <w:r w:rsidR="0092229C" w:rsidRPr="00973DB6">
        <w:rPr>
          <w:color w:val="auto"/>
        </w:rPr>
        <w:t>:</w:t>
      </w:r>
      <w:r w:rsidRPr="00973DB6">
        <w:rPr>
          <w:color w:val="auto"/>
        </w:rPr>
        <w:t xml:space="preserve"> </w:t>
      </w:r>
      <w:bookmarkStart w:id="161" w:name="_Toc176683226"/>
      <w:bookmarkStart w:id="162" w:name="_Toc178227651"/>
      <w:r w:rsidRPr="00973DB6">
        <w:rPr>
          <w:color w:val="auto"/>
        </w:rPr>
        <w:t>Action principale</w:t>
      </w:r>
      <w:bookmarkEnd w:id="160"/>
      <w:bookmarkEnd w:id="161"/>
      <w:bookmarkEnd w:id="162"/>
    </w:p>
    <w:p w:rsidR="00E17CB2" w:rsidRPr="00973DB6" w:rsidRDefault="00E17CB2" w:rsidP="00E93681">
      <w:pPr>
        <w:pStyle w:val="Style9"/>
      </w:pPr>
      <w:r w:rsidRPr="00973DB6">
        <w:t>Toute personne qui prétend avoir ou ne pas avoir la nationalité marocaine a le droit d’intenter une action.</w:t>
      </w:r>
    </w:p>
    <w:p w:rsidR="00E17CB2" w:rsidRPr="00973DB6" w:rsidRDefault="00E17CB2" w:rsidP="00E93681">
      <w:pPr>
        <w:pStyle w:val="Style9"/>
      </w:pPr>
      <w:r w:rsidRPr="00973DB6">
        <w:t>Son action doit être dirigée contre le ministère public qui a seul qualité pour défendre à l’instance, sans préjudice du droit d’intervention des tiers intéressés.</w:t>
      </w:r>
    </w:p>
    <w:p w:rsidR="00E17CB2" w:rsidRPr="00973DB6" w:rsidRDefault="00E17CB2" w:rsidP="00E93681">
      <w:pPr>
        <w:pStyle w:val="Style9"/>
      </w:pPr>
      <w:r w:rsidRPr="00973DB6">
        <w:t xml:space="preserve">Le ministère public a seul qualité pour intenter contre toute personne une action dont l'objet principal et direct est d'établir si le défendeur a ou n'a pas la nationalité marocaine. Il est tenu d'agir, s'il en est requis, par une administration publique. </w:t>
      </w:r>
    </w:p>
    <w:p w:rsidR="00E17CB2" w:rsidRPr="00973DB6" w:rsidRDefault="00E17CB2" w:rsidP="00625D99">
      <w:pPr>
        <w:pStyle w:val="Titre4"/>
        <w:rPr>
          <w:color w:val="auto"/>
        </w:rPr>
      </w:pPr>
      <w:bookmarkStart w:id="163" w:name="_Toc330899008"/>
      <w:r w:rsidRPr="00973DB6">
        <w:rPr>
          <w:color w:val="auto"/>
        </w:rPr>
        <w:lastRenderedPageBreak/>
        <w:t>Article 40</w:t>
      </w:r>
      <w:r w:rsidRPr="00973DB6">
        <w:rPr>
          <w:color w:val="auto"/>
          <w:vertAlign w:val="superscript"/>
        </w:rPr>
        <w:footnoteReference w:id="27"/>
      </w:r>
      <w:r w:rsidR="0092229C" w:rsidRPr="00973DB6">
        <w:rPr>
          <w:color w:val="auto"/>
        </w:rPr>
        <w:t>:</w:t>
      </w:r>
      <w:r w:rsidRPr="00973DB6">
        <w:rPr>
          <w:color w:val="auto"/>
        </w:rPr>
        <w:t xml:space="preserve"> </w:t>
      </w:r>
      <w:bookmarkStart w:id="164" w:name="_Toc176683227"/>
      <w:bookmarkStart w:id="165" w:name="_Toc178227652"/>
      <w:r w:rsidRPr="00973DB6">
        <w:rPr>
          <w:color w:val="auto"/>
        </w:rPr>
        <w:t>Action sur renvoi</w:t>
      </w:r>
      <w:bookmarkEnd w:id="163"/>
      <w:bookmarkEnd w:id="164"/>
      <w:bookmarkEnd w:id="165"/>
    </w:p>
    <w:p w:rsidR="00E17CB2" w:rsidRPr="00973DB6" w:rsidRDefault="00E17CB2" w:rsidP="00E93681">
      <w:pPr>
        <w:pStyle w:val="Style9"/>
      </w:pPr>
      <w:r w:rsidRPr="00973DB6">
        <w:t>Les tribunaux de première instance connaissent des actions en matière de nationalité sur renvoi, soit à la demande du ministère public, soit à la demande de l’une des parties dans les conditions indiquées ci-dessous :</w:t>
      </w:r>
    </w:p>
    <w:p w:rsidR="00E17CB2" w:rsidRPr="00973DB6" w:rsidRDefault="00E17CB2" w:rsidP="00E93681">
      <w:pPr>
        <w:pStyle w:val="Style9"/>
      </w:pPr>
      <w:r w:rsidRPr="00973DB6">
        <w:t>Le ministère public est tenu d’agir s’il en est requis par une juridiction qui a sursis à statuer sur l’action dont elle est saisie, conformément au cas prévu par l’article 37.</w:t>
      </w:r>
    </w:p>
    <w:p w:rsidR="00E17CB2" w:rsidRPr="00973DB6" w:rsidRDefault="00E17CB2" w:rsidP="00E93681">
      <w:pPr>
        <w:pStyle w:val="Style9"/>
      </w:pPr>
      <w:r w:rsidRPr="00973DB6">
        <w:t>La partie concernée peut agir si, ayant soulevé l’exception de nationalité devant la juridiction saisie de l’action principale, cette juridiction a, sur sa demande, sursis à statuer.</w:t>
      </w:r>
    </w:p>
    <w:p w:rsidR="00E17CB2" w:rsidRPr="00973DB6" w:rsidRDefault="00E17CB2" w:rsidP="00E93681">
      <w:pPr>
        <w:pStyle w:val="Style9"/>
      </w:pPr>
      <w:r w:rsidRPr="00973DB6">
        <w:t xml:space="preserve">Dans l’un et l’autre cas, la juridiction qui a sursis à statuer fixe au ministère public ou à la partie concernée un délai d’un mois au maximum pour engager, sur l’exception, l’action nécessaire.  </w:t>
      </w:r>
    </w:p>
    <w:p w:rsidR="00E17CB2" w:rsidRPr="00973DB6" w:rsidRDefault="00E17CB2" w:rsidP="00E93681">
      <w:pPr>
        <w:pStyle w:val="Style9"/>
      </w:pPr>
      <w:r w:rsidRPr="00973DB6">
        <w:t xml:space="preserve">Passé le délai d’un mois imparti sans que le ministère public ou la partie ait engagé l’action prescrite, la juridiction, saisie passe outre et tranche la question de nationalité en même temps que l’action principale. </w:t>
      </w:r>
    </w:p>
    <w:p w:rsidR="00E17CB2" w:rsidRPr="00973DB6" w:rsidRDefault="00E17CB2" w:rsidP="00E93681">
      <w:pPr>
        <w:pStyle w:val="Style9"/>
      </w:pPr>
      <w:r w:rsidRPr="00973DB6">
        <w:t>La partie qui conteste l’attribution de la nationalité doit mettre en cause, en même temps que la personne dont la nationalité donne lieu à contestation, le ministère public.</w:t>
      </w:r>
    </w:p>
    <w:p w:rsidR="00E17CB2" w:rsidRPr="00973DB6" w:rsidRDefault="00E17CB2" w:rsidP="00625D99">
      <w:pPr>
        <w:pStyle w:val="Titre4"/>
        <w:rPr>
          <w:color w:val="auto"/>
        </w:rPr>
      </w:pPr>
      <w:bookmarkStart w:id="166" w:name="_Toc330899009"/>
      <w:r w:rsidRPr="00973DB6">
        <w:rPr>
          <w:color w:val="auto"/>
        </w:rPr>
        <w:t>Article 41</w:t>
      </w:r>
      <w:r w:rsidRPr="00973DB6">
        <w:rPr>
          <w:color w:val="auto"/>
          <w:vertAlign w:val="superscript"/>
        </w:rPr>
        <w:footnoteReference w:id="28"/>
      </w:r>
      <w:r w:rsidR="0092229C" w:rsidRPr="00973DB6">
        <w:rPr>
          <w:color w:val="auto"/>
        </w:rPr>
        <w:t>:</w:t>
      </w:r>
      <w:r w:rsidRPr="00973DB6">
        <w:rPr>
          <w:color w:val="auto"/>
        </w:rPr>
        <w:t xml:space="preserve"> </w:t>
      </w:r>
      <w:bookmarkStart w:id="167" w:name="_Toc176683228"/>
      <w:bookmarkStart w:id="168" w:name="_Toc178227653"/>
      <w:r w:rsidRPr="00973DB6">
        <w:rPr>
          <w:color w:val="auto"/>
        </w:rPr>
        <w:t>Action incidente</w:t>
      </w:r>
      <w:bookmarkEnd w:id="166"/>
      <w:bookmarkEnd w:id="167"/>
      <w:bookmarkEnd w:id="168"/>
    </w:p>
    <w:p w:rsidR="00E17CB2" w:rsidRPr="00973DB6" w:rsidRDefault="00E17CB2" w:rsidP="00E93681">
      <w:pPr>
        <w:pStyle w:val="Style9"/>
      </w:pPr>
      <w:r w:rsidRPr="00973DB6">
        <w:t>Lorsqu'une question de nationalité est posée à titre incident entre parties privées devant le tribunal d'instance</w:t>
      </w:r>
      <w:r w:rsidRPr="00973DB6">
        <w:rPr>
          <w:vertAlign w:val="superscript"/>
          <w:lang w:eastAsia="fr-FR" w:bidi="ar-MA"/>
        </w:rPr>
        <w:footnoteReference w:id="29"/>
      </w:r>
      <w:r w:rsidRPr="00973DB6">
        <w:t>, le ministère public doit toujours être mis en cause et être entendu en ses conclusions écrites.</w:t>
      </w:r>
    </w:p>
    <w:p w:rsidR="00E17CB2" w:rsidRPr="00973DB6" w:rsidRDefault="00E17CB2" w:rsidP="00625D99">
      <w:pPr>
        <w:pStyle w:val="Titre4"/>
        <w:rPr>
          <w:color w:val="auto"/>
        </w:rPr>
      </w:pPr>
      <w:bookmarkStart w:id="169" w:name="_Toc330899010"/>
      <w:r w:rsidRPr="00973DB6">
        <w:rPr>
          <w:color w:val="auto"/>
        </w:rPr>
        <w:t>Article 42</w:t>
      </w:r>
      <w:r w:rsidRPr="00973DB6">
        <w:rPr>
          <w:color w:val="auto"/>
          <w:vertAlign w:val="superscript"/>
        </w:rPr>
        <w:footnoteReference w:id="30"/>
      </w:r>
      <w:r w:rsidR="0092229C" w:rsidRPr="00973DB6">
        <w:rPr>
          <w:color w:val="auto"/>
        </w:rPr>
        <w:t>:</w:t>
      </w:r>
      <w:r w:rsidRPr="00973DB6">
        <w:rPr>
          <w:color w:val="auto"/>
        </w:rPr>
        <w:t xml:space="preserve"> </w:t>
      </w:r>
      <w:bookmarkStart w:id="170" w:name="_Toc176683229"/>
      <w:bookmarkStart w:id="171" w:name="_Toc178227654"/>
      <w:r w:rsidRPr="00973DB6">
        <w:rPr>
          <w:color w:val="auto"/>
        </w:rPr>
        <w:t>Procédure</w:t>
      </w:r>
      <w:bookmarkEnd w:id="169"/>
      <w:bookmarkEnd w:id="170"/>
      <w:bookmarkEnd w:id="171"/>
    </w:p>
    <w:p w:rsidR="00E17CB2" w:rsidRPr="00973DB6" w:rsidRDefault="00E17CB2" w:rsidP="00E93681">
      <w:pPr>
        <w:pStyle w:val="Style9"/>
      </w:pPr>
      <w:r w:rsidRPr="00973DB6">
        <w:t>Les contestations en matière de nationalité sont instruites</w:t>
      </w:r>
      <w:r w:rsidRPr="00973DB6">
        <w:rPr>
          <w:vertAlign w:val="superscript"/>
          <w:lang w:eastAsia="fr-FR" w:bidi="ar-MA"/>
        </w:rPr>
        <w:footnoteReference w:id="31"/>
      </w:r>
      <w:r w:rsidRPr="00973DB6">
        <w:t>.</w:t>
      </w:r>
    </w:p>
    <w:p w:rsidR="00E17CB2" w:rsidRPr="00973DB6" w:rsidRDefault="00E17CB2" w:rsidP="00E93681">
      <w:pPr>
        <w:pStyle w:val="Style9"/>
      </w:pPr>
      <w:r w:rsidRPr="00973DB6">
        <w:lastRenderedPageBreak/>
        <w:t xml:space="preserve">Quand la requête émane d'un particulier, elle est notifiée en double exemplaire, au ministère public qui doit en faire parvenir une copie au ministère de la justice. </w:t>
      </w:r>
    </w:p>
    <w:p w:rsidR="00E17CB2" w:rsidRPr="00973DB6" w:rsidRDefault="00E17CB2" w:rsidP="00E93681">
      <w:pPr>
        <w:pStyle w:val="Style9"/>
      </w:pPr>
      <w:r w:rsidRPr="00973DB6">
        <w:t xml:space="preserve">Le ministère public est tenu de conclure dans le délai de trois mois. Après le dépôt des conclusions, ou à l'expiration du délai de trois mois, il est statué au vu des pièces fournies par le demandeur. </w:t>
      </w:r>
    </w:p>
    <w:p w:rsidR="0092229C" w:rsidRPr="00973DB6" w:rsidRDefault="00E17CB2" w:rsidP="00625D99">
      <w:pPr>
        <w:pStyle w:val="Titre4"/>
        <w:rPr>
          <w:color w:val="auto"/>
        </w:rPr>
      </w:pPr>
      <w:bookmarkStart w:id="172" w:name="_Toc330899011"/>
      <w:r w:rsidRPr="00973DB6">
        <w:rPr>
          <w:color w:val="auto"/>
        </w:rPr>
        <w:t>Article 43</w:t>
      </w:r>
      <w:r w:rsidR="0092229C" w:rsidRPr="00973DB6">
        <w:rPr>
          <w:color w:val="auto"/>
        </w:rPr>
        <w:t>:</w:t>
      </w:r>
      <w:r w:rsidRPr="00973DB6">
        <w:rPr>
          <w:color w:val="auto"/>
        </w:rPr>
        <w:t xml:space="preserve"> </w:t>
      </w:r>
      <w:bookmarkStart w:id="173" w:name="_Toc176683230"/>
      <w:bookmarkStart w:id="174" w:name="_Toc178227655"/>
      <w:r w:rsidRPr="00973DB6">
        <w:rPr>
          <w:color w:val="auto"/>
        </w:rPr>
        <w:t>Autorité de la chose jugée</w:t>
      </w:r>
      <w:bookmarkEnd w:id="172"/>
      <w:bookmarkEnd w:id="173"/>
      <w:bookmarkEnd w:id="174"/>
    </w:p>
    <w:p w:rsidR="00E17CB2" w:rsidRPr="00973DB6" w:rsidRDefault="00E17CB2" w:rsidP="00E93681">
      <w:pPr>
        <w:pStyle w:val="Style9"/>
      </w:pPr>
      <w:r w:rsidRPr="00973DB6">
        <w:t xml:space="preserve">Toutes les décisions définitives rendues en matière de nationalité dans les conditions visées aux articles 36 à 42 ont, à l'égard de tous, l'autorité de la chose jugée. </w:t>
      </w:r>
    </w:p>
    <w:p w:rsidR="00E17CB2" w:rsidRPr="00973DB6" w:rsidRDefault="00E17CB2" w:rsidP="00E93681">
      <w:pPr>
        <w:pStyle w:val="Style9"/>
      </w:pPr>
      <w:r w:rsidRPr="00973DB6">
        <w:t>La reconnaissance ou la dénégation de la nationalité marocaine à la personne intéressée ne pourra plus faire l'objet d'un autre débat judiciaire, sous réserve des cas de rétractation prévus par le code de procédure civile</w:t>
      </w:r>
      <w:r w:rsidRPr="00973DB6">
        <w:rPr>
          <w:vertAlign w:val="superscript"/>
          <w:lang w:eastAsia="fr-FR" w:bidi="ar-MA"/>
        </w:rPr>
        <w:footnoteReference w:id="32"/>
      </w:r>
      <w:r w:rsidRPr="00973DB6">
        <w:t xml:space="preserve">. </w:t>
      </w:r>
    </w:p>
    <w:p w:rsidR="00E17CB2" w:rsidRPr="00973DB6" w:rsidRDefault="00E17CB2" w:rsidP="00C70705">
      <w:pPr>
        <w:pStyle w:val="Titre2"/>
        <w:rPr>
          <w:color w:val="auto"/>
          <w:sz w:val="32"/>
          <w:lang w:val="fr-FR" w:bidi="ar-MA"/>
        </w:rPr>
      </w:pPr>
      <w:bookmarkStart w:id="175" w:name="_Toc176683231"/>
      <w:bookmarkStart w:id="176" w:name="_Toc178227656"/>
      <w:bookmarkStart w:id="177" w:name="_Toc330899012"/>
      <w:r w:rsidRPr="00973DB6">
        <w:rPr>
          <w:color w:val="auto"/>
          <w:sz w:val="32"/>
          <w:lang w:val="fr-FR" w:bidi="ar-MA"/>
        </w:rPr>
        <w:t>Chapitre VII</w:t>
      </w:r>
      <w:r w:rsidR="00C70705" w:rsidRPr="00973DB6">
        <w:rPr>
          <w:color w:val="auto"/>
          <w:sz w:val="32"/>
          <w:lang w:val="fr-FR" w:bidi="ar-MA"/>
        </w:rPr>
        <w:t>: DISPOSITIONS</w:t>
      </w:r>
      <w:r w:rsidRPr="00973DB6">
        <w:rPr>
          <w:color w:val="auto"/>
          <w:sz w:val="32"/>
          <w:lang w:val="fr-FR" w:bidi="ar-MA"/>
        </w:rPr>
        <w:t xml:space="preserve"> transitoires, exceptionnelles et d'application</w:t>
      </w:r>
      <w:bookmarkEnd w:id="175"/>
      <w:bookmarkEnd w:id="176"/>
      <w:bookmarkEnd w:id="177"/>
      <w:r w:rsidRPr="00973DB6">
        <w:rPr>
          <w:color w:val="auto"/>
          <w:sz w:val="32"/>
          <w:lang w:val="fr-FR" w:bidi="ar-MA"/>
        </w:rPr>
        <w:t xml:space="preserve"> </w:t>
      </w:r>
    </w:p>
    <w:p w:rsidR="00E17CB2" w:rsidRPr="00973DB6" w:rsidRDefault="00E17CB2" w:rsidP="00625D99">
      <w:pPr>
        <w:pStyle w:val="Titre4"/>
        <w:rPr>
          <w:color w:val="auto"/>
        </w:rPr>
      </w:pPr>
      <w:bookmarkStart w:id="178" w:name="_Toc330899013"/>
      <w:r w:rsidRPr="00973DB6">
        <w:rPr>
          <w:color w:val="auto"/>
        </w:rPr>
        <w:t>Article 44</w:t>
      </w:r>
      <w:r w:rsidR="0092229C" w:rsidRPr="00973DB6">
        <w:rPr>
          <w:color w:val="auto"/>
        </w:rPr>
        <w:t>:</w:t>
      </w:r>
      <w:r w:rsidRPr="00973DB6">
        <w:rPr>
          <w:color w:val="auto"/>
        </w:rPr>
        <w:t xml:space="preserve"> </w:t>
      </w:r>
      <w:bookmarkStart w:id="179" w:name="_Toc176683232"/>
      <w:bookmarkStart w:id="180" w:name="_Toc178227657"/>
      <w:r w:rsidRPr="00973DB6">
        <w:rPr>
          <w:color w:val="auto"/>
        </w:rPr>
        <w:t>Mesures transitoires</w:t>
      </w:r>
      <w:bookmarkEnd w:id="178"/>
      <w:bookmarkEnd w:id="179"/>
      <w:bookmarkEnd w:id="180"/>
    </w:p>
    <w:p w:rsidR="00E17CB2" w:rsidRPr="00973DB6" w:rsidRDefault="00E17CB2" w:rsidP="00E93681">
      <w:pPr>
        <w:pStyle w:val="Style9"/>
      </w:pPr>
      <w:r w:rsidRPr="00973DB6">
        <w:t>Sauf opposition du ministre de la justice, conformément aux articles 26 et 27 ci-dessus, les personnes nées avant la publication du présent code et à qui la nationalité marocaine est attribuée en vertu de l'article 7 dudit code, pourront décliner cette nationalité par une déclaration faite au ministère de la justice au plus tard dans l'année de la mise en vigueur du présent code.</w:t>
      </w:r>
    </w:p>
    <w:p w:rsidR="00E17CB2" w:rsidRPr="00973DB6" w:rsidRDefault="00E17CB2" w:rsidP="00E93681">
      <w:pPr>
        <w:pStyle w:val="Style9"/>
      </w:pPr>
      <w:r w:rsidRPr="00973DB6">
        <w:t xml:space="preserve">Les personnes visées au paragraphe 1° de l'article 9 et ayant plus de vingt ans à la date de l'entrée en vigueur du présent code, disposent d'un </w:t>
      </w:r>
      <w:r w:rsidRPr="00973DB6">
        <w:lastRenderedPageBreak/>
        <w:t xml:space="preserve">délai d'un an à compter de cette date pour demander à acquérir la nationalité marocaine. </w:t>
      </w:r>
    </w:p>
    <w:p w:rsidR="00E17CB2" w:rsidRPr="00973DB6" w:rsidRDefault="00E17CB2" w:rsidP="00625D99">
      <w:pPr>
        <w:pStyle w:val="Titre4"/>
        <w:rPr>
          <w:color w:val="auto"/>
        </w:rPr>
      </w:pPr>
      <w:bookmarkStart w:id="181" w:name="_Toc330899014"/>
      <w:r w:rsidRPr="00973DB6">
        <w:rPr>
          <w:color w:val="auto"/>
        </w:rPr>
        <w:t>Article 45</w:t>
      </w:r>
      <w:r w:rsidR="0092229C" w:rsidRPr="00973DB6">
        <w:rPr>
          <w:color w:val="auto"/>
        </w:rPr>
        <w:t>:</w:t>
      </w:r>
      <w:r w:rsidRPr="00973DB6">
        <w:rPr>
          <w:color w:val="auto"/>
        </w:rPr>
        <w:t xml:space="preserve"> </w:t>
      </w:r>
      <w:bookmarkStart w:id="182" w:name="_Toc176683233"/>
      <w:bookmarkStart w:id="183" w:name="_Toc178227658"/>
      <w:r w:rsidRPr="00973DB6">
        <w:rPr>
          <w:color w:val="auto"/>
        </w:rPr>
        <w:t>Dispositions exceptionnelles</w:t>
      </w:r>
      <w:bookmarkEnd w:id="181"/>
      <w:bookmarkEnd w:id="182"/>
      <w:bookmarkEnd w:id="183"/>
    </w:p>
    <w:p w:rsidR="00E17CB2" w:rsidRPr="00973DB6" w:rsidRDefault="00E17CB2" w:rsidP="00E93681">
      <w:pPr>
        <w:pStyle w:val="Style9"/>
      </w:pPr>
      <w:r w:rsidRPr="00973DB6">
        <w:t xml:space="preserve">Sauf opposition du ministre de la justice conformément aux articles 26 et 27 ci-dessus, toute personne originaire d'un pays dont la fraction majoritaire de la population est constituée par une communauté ayant pour langue l'arabe ou pour religion l'Islam, et qui appartient à cette communauté, peut dans le délai d'un an à compter de la date de publication du présent code, déclarer opter pour la nationalité marocaine, si elle réunit les conditions ci-après : </w:t>
      </w:r>
    </w:p>
    <w:p w:rsidR="00E17CB2" w:rsidRPr="00973DB6" w:rsidRDefault="00E17CB2" w:rsidP="00E93681">
      <w:pPr>
        <w:pStyle w:val="Style9"/>
      </w:pPr>
      <w:r w:rsidRPr="00973DB6">
        <w:t>a) avoir son domicile et sa résidence au Maroc à la date de publication du présent code ;</w:t>
      </w:r>
    </w:p>
    <w:p w:rsidR="00E17CB2" w:rsidRPr="00973DB6" w:rsidRDefault="00E17CB2" w:rsidP="00E93681">
      <w:pPr>
        <w:pStyle w:val="Style9"/>
      </w:pPr>
      <w:r w:rsidRPr="00973DB6">
        <w:t xml:space="preserve">b) justifier en outre : </w:t>
      </w:r>
    </w:p>
    <w:p w:rsidR="00E17CB2" w:rsidRPr="00973DB6" w:rsidRDefault="00E17CB2" w:rsidP="00E93681">
      <w:pPr>
        <w:pStyle w:val="Style9"/>
      </w:pPr>
      <w:r w:rsidRPr="00973DB6">
        <w:t>Soit d'une résidence habituelle au Maroc, depuis quinze ans au moins ;</w:t>
      </w:r>
    </w:p>
    <w:p w:rsidR="00E17CB2" w:rsidRPr="00973DB6" w:rsidRDefault="00E17CB2" w:rsidP="00E93681">
      <w:pPr>
        <w:pStyle w:val="Style9"/>
      </w:pPr>
      <w:r w:rsidRPr="00973DB6">
        <w:t>Soit de l'exercice pendant dix ans au moins d'une fonction publique dans l'administration marocaine ;</w:t>
      </w:r>
    </w:p>
    <w:p w:rsidR="00E17CB2" w:rsidRPr="00973DB6" w:rsidRDefault="00E17CB2" w:rsidP="00E93681">
      <w:pPr>
        <w:pStyle w:val="Style9"/>
      </w:pPr>
      <w:r w:rsidRPr="00973DB6">
        <w:t xml:space="preserve">Soit à la fois d'un mariage, non dissous, avec une marocaine et d'une résidence au Maroc d'au moins un an. </w:t>
      </w:r>
    </w:p>
    <w:p w:rsidR="00E17CB2" w:rsidRPr="00973DB6" w:rsidRDefault="00E17CB2" w:rsidP="00E93681">
      <w:pPr>
        <w:pStyle w:val="Style9"/>
      </w:pPr>
      <w:r w:rsidRPr="00973DB6">
        <w:t xml:space="preserve">La nationalité marocaine acquise par le déclarant en vertu des dispositions du présent article, s'étend de plein droit à ses enfants mineurs non mariés, ainsi qu'à son conjoint, dans le cas où ce dernier ne possédait pas déjà cette nationalité. </w:t>
      </w:r>
    </w:p>
    <w:p w:rsidR="00E17CB2" w:rsidRPr="00973DB6" w:rsidRDefault="00E17CB2" w:rsidP="00E93681">
      <w:pPr>
        <w:pStyle w:val="Style9"/>
      </w:pPr>
      <w:r w:rsidRPr="00973DB6">
        <w:t xml:space="preserve">Sauf opposition du ministre de la justice, conformément aux articles 26 et 27 ci-dessus, toute personne originaire d'une zone frontalière du Maroc, qui a fixé son domicile et sa résidence sur le territoire marocain, peut déclarer opter pour la nationalité marocaine, dans le délai d'un an à compter de la publication du décret qui fixera les limites des zones frontalières du Maroc. </w:t>
      </w:r>
    </w:p>
    <w:p w:rsidR="00E17CB2" w:rsidRPr="00973DB6" w:rsidRDefault="00E17CB2" w:rsidP="00625D99">
      <w:pPr>
        <w:pStyle w:val="Titre4"/>
        <w:rPr>
          <w:color w:val="auto"/>
        </w:rPr>
      </w:pPr>
      <w:bookmarkStart w:id="184" w:name="_Toc330899015"/>
      <w:r w:rsidRPr="00973DB6">
        <w:rPr>
          <w:color w:val="auto"/>
        </w:rPr>
        <w:lastRenderedPageBreak/>
        <w:t>Article 46</w:t>
      </w:r>
      <w:bookmarkEnd w:id="184"/>
      <w:r w:rsidRPr="00973DB6">
        <w:rPr>
          <w:color w:val="auto"/>
        </w:rPr>
        <w:t xml:space="preserve"> </w:t>
      </w:r>
    </w:p>
    <w:p w:rsidR="00E17CB2" w:rsidRPr="00973DB6" w:rsidRDefault="00E17CB2" w:rsidP="00E93681">
      <w:pPr>
        <w:pStyle w:val="Style9"/>
      </w:pPr>
      <w:r w:rsidRPr="00973DB6">
        <w:t xml:space="preserve"> Le présent code</w:t>
      </w:r>
      <w:r w:rsidRPr="00973DB6">
        <w:rPr>
          <w:vertAlign w:val="superscript"/>
          <w:lang w:eastAsia="fr-FR" w:bidi="ar-MA"/>
        </w:rPr>
        <w:footnoteReference w:id="33"/>
      </w:r>
      <w:r w:rsidRPr="00973DB6">
        <w:t xml:space="preserve"> entrera en vigueur le premier jour du mois qui suivra sa publication au Bulletin officiel.</w:t>
      </w:r>
    </w:p>
    <w:p w:rsidR="00E17CB2" w:rsidRPr="00973DB6" w:rsidRDefault="00E17CB2" w:rsidP="00E93681">
      <w:pPr>
        <w:pStyle w:val="Style9"/>
      </w:pPr>
    </w:p>
    <w:p w:rsidR="00E17CB2" w:rsidRPr="00973DB6" w:rsidRDefault="00831A27" w:rsidP="00E93681">
      <w:pPr>
        <w:pStyle w:val="Style9"/>
      </w:pPr>
      <w:r w:rsidRPr="00973DB6">
        <w:t xml:space="preserve">                                  </w:t>
      </w:r>
      <w:r w:rsidR="00E17CB2" w:rsidRPr="00973DB6">
        <w:t xml:space="preserve">Fait à Rabat, le 21 </w:t>
      </w:r>
      <w:proofErr w:type="spellStart"/>
      <w:r w:rsidR="00E17CB2" w:rsidRPr="00973DB6">
        <w:t>safar</w:t>
      </w:r>
      <w:proofErr w:type="spellEnd"/>
      <w:r w:rsidR="00E17CB2" w:rsidRPr="00973DB6">
        <w:t xml:space="preserve"> 1378 (6 septembre 1958).</w:t>
      </w:r>
    </w:p>
    <w:p w:rsidR="00E17CB2" w:rsidRPr="00973DB6" w:rsidRDefault="00E17CB2" w:rsidP="00E93681">
      <w:pPr>
        <w:pStyle w:val="Style9"/>
      </w:pPr>
    </w:p>
    <w:p w:rsidR="00E17CB2" w:rsidRPr="00973DB6" w:rsidRDefault="00E17CB2" w:rsidP="00E93681">
      <w:pPr>
        <w:pStyle w:val="Style9"/>
      </w:pPr>
      <w:r w:rsidRPr="00973DB6">
        <w:t xml:space="preserve">Enregistré à la présidence du conseil, </w:t>
      </w:r>
    </w:p>
    <w:p w:rsidR="00E17CB2" w:rsidRPr="00973DB6" w:rsidRDefault="00831A27" w:rsidP="00E93681">
      <w:pPr>
        <w:pStyle w:val="Style9"/>
      </w:pPr>
      <w:r w:rsidRPr="00973DB6">
        <w:t xml:space="preserve">    </w:t>
      </w:r>
      <w:proofErr w:type="gramStart"/>
      <w:r w:rsidR="00E17CB2" w:rsidRPr="00973DB6">
        <w:t>le</w:t>
      </w:r>
      <w:proofErr w:type="gramEnd"/>
      <w:r w:rsidR="00E17CB2" w:rsidRPr="00973DB6">
        <w:t xml:space="preserve"> 21 </w:t>
      </w:r>
      <w:proofErr w:type="spellStart"/>
      <w:r w:rsidR="00E17CB2" w:rsidRPr="00973DB6">
        <w:t>safar</w:t>
      </w:r>
      <w:proofErr w:type="spellEnd"/>
      <w:r w:rsidR="00E17CB2" w:rsidRPr="00973DB6">
        <w:t xml:space="preserve"> 1378 (6 septembre 1958) : </w:t>
      </w:r>
    </w:p>
    <w:p w:rsidR="00E17CB2" w:rsidRPr="00973DB6" w:rsidRDefault="00E17CB2" w:rsidP="00E93681">
      <w:pPr>
        <w:pStyle w:val="Style9"/>
      </w:pPr>
    </w:p>
    <w:p w:rsidR="00E17CB2" w:rsidRPr="00973DB6" w:rsidRDefault="00831A27" w:rsidP="00E93681">
      <w:pPr>
        <w:pStyle w:val="Style9"/>
      </w:pPr>
      <w:r w:rsidRPr="00973DB6">
        <w:t xml:space="preserve">                    </w:t>
      </w:r>
      <w:r w:rsidR="00E17CB2" w:rsidRPr="00973DB6">
        <w:rPr>
          <w:b/>
          <w:bCs w:val="0"/>
        </w:rPr>
        <w:t xml:space="preserve">Ahmed </w:t>
      </w:r>
      <w:proofErr w:type="spellStart"/>
      <w:r w:rsidR="00E17CB2" w:rsidRPr="00973DB6">
        <w:rPr>
          <w:b/>
          <w:bCs w:val="0"/>
        </w:rPr>
        <w:t>Balafrej</w:t>
      </w:r>
      <w:proofErr w:type="spellEnd"/>
      <w:r w:rsidR="00E17CB2" w:rsidRPr="00973DB6">
        <w:rPr>
          <w:b/>
          <w:bCs w:val="0"/>
        </w:rPr>
        <w:t>.</w:t>
      </w:r>
      <w:r w:rsidR="00E17CB2" w:rsidRPr="00973DB6">
        <w:t xml:space="preserve"> </w:t>
      </w:r>
    </w:p>
    <w:p w:rsidR="00175AF2" w:rsidRPr="00973DB6" w:rsidRDefault="00175AF2" w:rsidP="00E17CB2">
      <w:pPr>
        <w:bidi w:val="0"/>
      </w:pPr>
    </w:p>
    <w:p w:rsidR="00831A27" w:rsidRPr="00973DB6" w:rsidRDefault="00831A27" w:rsidP="00831A27">
      <w:pPr>
        <w:bidi w:val="0"/>
      </w:pPr>
    </w:p>
    <w:p w:rsidR="00831A27" w:rsidRPr="00973DB6" w:rsidRDefault="00831A27" w:rsidP="00831A27">
      <w:pPr>
        <w:bidi w:val="0"/>
      </w:pPr>
    </w:p>
    <w:p w:rsidR="00831A27" w:rsidRPr="00973DB6" w:rsidRDefault="00831A27" w:rsidP="00831A27">
      <w:pPr>
        <w:bidi w:val="0"/>
      </w:pPr>
    </w:p>
    <w:p w:rsidR="00831A27" w:rsidRPr="00973DB6" w:rsidRDefault="00831A27" w:rsidP="00831A27">
      <w:pPr>
        <w:bidi w:val="0"/>
      </w:pPr>
    </w:p>
    <w:p w:rsidR="00831A27" w:rsidRPr="00973DB6" w:rsidRDefault="00831A27" w:rsidP="00831A27">
      <w:pPr>
        <w:bidi w:val="0"/>
      </w:pPr>
    </w:p>
    <w:p w:rsidR="00831A27" w:rsidRPr="00973DB6" w:rsidRDefault="00831A27" w:rsidP="00831A27">
      <w:pPr>
        <w:bidi w:val="0"/>
      </w:pPr>
    </w:p>
    <w:p w:rsidR="00831A27" w:rsidRPr="00973DB6" w:rsidRDefault="00831A27" w:rsidP="00831A27">
      <w:pPr>
        <w:bidi w:val="0"/>
      </w:pPr>
    </w:p>
    <w:p w:rsidR="00573B6A" w:rsidRPr="00973DB6" w:rsidRDefault="00573B6A" w:rsidP="00573B6A">
      <w:pPr>
        <w:bidi w:val="0"/>
      </w:pPr>
    </w:p>
    <w:p w:rsidR="00573B6A" w:rsidRPr="00973DB6" w:rsidRDefault="00573B6A" w:rsidP="00573B6A">
      <w:pPr>
        <w:bidi w:val="0"/>
      </w:pPr>
    </w:p>
    <w:p w:rsidR="00573B6A" w:rsidRPr="00973DB6" w:rsidRDefault="00573B6A" w:rsidP="00573B6A">
      <w:pPr>
        <w:bidi w:val="0"/>
      </w:pPr>
    </w:p>
    <w:p w:rsidR="00573B6A" w:rsidRPr="00973DB6" w:rsidRDefault="00573B6A" w:rsidP="00573B6A">
      <w:pPr>
        <w:bidi w:val="0"/>
      </w:pPr>
    </w:p>
    <w:p w:rsidR="00831A27" w:rsidRPr="00973DB6" w:rsidRDefault="00831A27" w:rsidP="00831A27">
      <w:pPr>
        <w:bidi w:val="0"/>
      </w:pPr>
    </w:p>
    <w:p w:rsidR="00831A27" w:rsidRPr="00973DB6" w:rsidRDefault="00831A27" w:rsidP="00831A27">
      <w:pPr>
        <w:bidi w:val="0"/>
      </w:pPr>
    </w:p>
    <w:p w:rsidR="00831A27" w:rsidRPr="00973DB6" w:rsidRDefault="00831A27" w:rsidP="00831A27">
      <w:pPr>
        <w:bidi w:val="0"/>
      </w:pPr>
    </w:p>
    <w:p w:rsidR="00831A27" w:rsidRPr="00973DB6" w:rsidRDefault="00831A27" w:rsidP="00831A27">
      <w:pPr>
        <w:bidi w:val="0"/>
      </w:pPr>
    </w:p>
    <w:p w:rsidR="00831A27" w:rsidRPr="00973DB6" w:rsidRDefault="00831A27" w:rsidP="00831A27">
      <w:pPr>
        <w:bidi w:val="0"/>
      </w:pPr>
    </w:p>
    <w:p w:rsidR="00831A27" w:rsidRPr="00973DB6" w:rsidRDefault="00831A27" w:rsidP="00831A27">
      <w:pPr>
        <w:bidi w:val="0"/>
      </w:pPr>
    </w:p>
    <w:p w:rsidR="00831A27" w:rsidRPr="00973DB6" w:rsidRDefault="00831A27" w:rsidP="00831A27">
      <w:pPr>
        <w:bidi w:val="0"/>
      </w:pPr>
    </w:p>
    <w:p w:rsidR="00831A27" w:rsidRPr="00973DB6" w:rsidRDefault="00831A27" w:rsidP="00831A27">
      <w:pPr>
        <w:bidi w:val="0"/>
      </w:pPr>
    </w:p>
    <w:p w:rsidR="00831A27" w:rsidRPr="00973DB6" w:rsidRDefault="00573B6A" w:rsidP="00831A27">
      <w:pPr>
        <w:bidi w:val="0"/>
        <w:rPr>
          <w:sz w:val="16"/>
          <w:szCs w:val="16"/>
        </w:rPr>
      </w:pPr>
      <w:r w:rsidRPr="00973DB6">
        <w:rPr>
          <w:sz w:val="16"/>
          <w:szCs w:val="16"/>
        </w:rPr>
        <w:t>0124071204</w:t>
      </w:r>
    </w:p>
    <w:p w:rsidR="00831A27" w:rsidRPr="00973DB6" w:rsidRDefault="00831A27" w:rsidP="00831A27">
      <w:pPr>
        <w:bidi w:val="0"/>
        <w:rPr>
          <w:sz w:val="16"/>
          <w:szCs w:val="16"/>
        </w:rPr>
      </w:pPr>
    </w:p>
    <w:p w:rsidR="00831A27" w:rsidRPr="00973DB6" w:rsidRDefault="00831A27" w:rsidP="00831A27">
      <w:pPr>
        <w:bidi w:val="0"/>
        <w:rPr>
          <w:sz w:val="16"/>
          <w:szCs w:val="16"/>
        </w:rPr>
      </w:pPr>
    </w:p>
    <w:p w:rsidR="00831A27" w:rsidRPr="00973DB6" w:rsidRDefault="00831A27" w:rsidP="00831A27">
      <w:pPr>
        <w:bidi w:val="0"/>
        <w:rPr>
          <w:sz w:val="16"/>
          <w:szCs w:val="16"/>
        </w:rPr>
      </w:pPr>
    </w:p>
    <w:p w:rsidR="00831A27" w:rsidRPr="00973DB6" w:rsidRDefault="00831A27">
      <w:pPr>
        <w:bidi w:val="0"/>
        <w:jc w:val="left"/>
        <w:rPr>
          <w:sz w:val="16"/>
          <w:szCs w:val="16"/>
        </w:rPr>
      </w:pPr>
      <w:r w:rsidRPr="00973DB6">
        <w:rPr>
          <w:sz w:val="16"/>
          <w:szCs w:val="16"/>
        </w:rPr>
        <w:br w:type="page"/>
      </w:r>
    </w:p>
    <w:p w:rsidR="00831A27" w:rsidRPr="00973DB6" w:rsidRDefault="00831A27" w:rsidP="00831A27">
      <w:pPr>
        <w:pStyle w:val="Titre2"/>
        <w:rPr>
          <w:color w:val="auto"/>
        </w:rPr>
      </w:pPr>
      <w:bookmarkStart w:id="185" w:name="_Toc330899016"/>
      <w:r w:rsidRPr="00973DB6">
        <w:rPr>
          <w:color w:val="auto"/>
        </w:rPr>
        <w:lastRenderedPageBreak/>
        <w:t>Table des matières</w:t>
      </w:r>
      <w:bookmarkEnd w:id="185"/>
    </w:p>
    <w:p w:rsidR="00625D99" w:rsidRPr="00973DB6" w:rsidRDefault="00625D99">
      <w:pPr>
        <w:pStyle w:val="TM2"/>
        <w:tabs>
          <w:tab w:val="right" w:leader="dot" w:pos="9060"/>
        </w:tabs>
        <w:bidi w:val="0"/>
        <w:rPr>
          <w:rFonts w:asciiTheme="minorHAnsi" w:eastAsiaTheme="minorEastAsia" w:hAnsiTheme="minorHAnsi" w:cstheme="minorBidi"/>
          <w:noProof/>
          <w:sz w:val="22"/>
          <w:szCs w:val="22"/>
          <w:lang w:eastAsia="fr-FR"/>
        </w:rPr>
      </w:pPr>
      <w:r w:rsidRPr="00973DB6">
        <w:rPr>
          <w:lang w:val="en-US" w:eastAsia="ar-SA"/>
        </w:rPr>
        <w:fldChar w:fldCharType="begin"/>
      </w:r>
      <w:r w:rsidRPr="00973DB6">
        <w:rPr>
          <w:lang w:val="en-US" w:eastAsia="ar-SA"/>
        </w:rPr>
        <w:instrText xml:space="preserve"> TOC \h \z \t "Titre 1;2;Titre 2;3;Titre 3;4;Titre 4;5;Titre 9;6;Titre;1" </w:instrText>
      </w:r>
      <w:r w:rsidRPr="00973DB6">
        <w:rPr>
          <w:lang w:val="en-US" w:eastAsia="ar-SA"/>
        </w:rPr>
        <w:fldChar w:fldCharType="separate"/>
      </w:r>
      <w:hyperlink w:anchor="_Toc330898952" w:history="1">
        <w:r w:rsidR="00573B6A" w:rsidRPr="00973DB6">
          <w:rPr>
            <w:rStyle w:val="Lienhypertexte"/>
            <w:rFonts w:eastAsiaTheme="majorEastAsia"/>
            <w:b/>
            <w:bCs/>
            <w:noProof/>
            <w:color w:val="auto"/>
            <w14:shadow w14:blurRad="50800" w14:dist="38100" w14:dir="2700000" w14:sx="100000" w14:sy="100000" w14:kx="0" w14:ky="0" w14:algn="tl">
              <w14:srgbClr w14:val="000000">
                <w14:alpha w14:val="60000"/>
              </w14:srgbClr>
            </w14:shadow>
          </w:rPr>
          <w:t>DAHIR N° 1-58-250  DU 21 SAFAR 1378 (6SEPTEMBRE 1958) PORTANT CODE DE LA NATIONALITE MAROCAINE</w:t>
        </w:r>
        <w:r w:rsidRPr="00973DB6">
          <w:rPr>
            <w:noProof/>
            <w:webHidden/>
          </w:rPr>
          <w:tab/>
        </w:r>
        <w:r w:rsidRPr="00973DB6">
          <w:rPr>
            <w:noProof/>
            <w:webHidden/>
          </w:rPr>
          <w:fldChar w:fldCharType="begin"/>
        </w:r>
        <w:r w:rsidRPr="00973DB6">
          <w:rPr>
            <w:noProof/>
            <w:webHidden/>
          </w:rPr>
          <w:instrText xml:space="preserve"> PAGEREF _Toc330898952 \h </w:instrText>
        </w:r>
        <w:r w:rsidRPr="00973DB6">
          <w:rPr>
            <w:noProof/>
            <w:webHidden/>
          </w:rPr>
        </w:r>
        <w:r w:rsidRPr="00973DB6">
          <w:rPr>
            <w:noProof/>
            <w:webHidden/>
          </w:rPr>
          <w:fldChar w:fldCharType="separate"/>
        </w:r>
        <w:r w:rsidR="00C52C10">
          <w:rPr>
            <w:noProof/>
            <w:webHidden/>
          </w:rPr>
          <w:t>3</w:t>
        </w:r>
        <w:r w:rsidRPr="00973DB6">
          <w:rPr>
            <w:noProof/>
            <w:webHidden/>
          </w:rPr>
          <w:fldChar w:fldCharType="end"/>
        </w:r>
      </w:hyperlink>
    </w:p>
    <w:p w:rsidR="00625D99" w:rsidRPr="00973DB6" w:rsidRDefault="00163034">
      <w:pPr>
        <w:pStyle w:val="TM3"/>
        <w:rPr>
          <w:rFonts w:asciiTheme="minorHAnsi" w:eastAsiaTheme="minorEastAsia" w:hAnsiTheme="minorHAnsi" w:cstheme="minorBidi"/>
          <w:b w:val="0"/>
          <w:bCs w:val="0"/>
          <w:sz w:val="22"/>
          <w:szCs w:val="22"/>
          <w:lang w:eastAsia="fr-FR" w:bidi="ar-SA"/>
        </w:rPr>
      </w:pPr>
      <w:hyperlink w:anchor="_Toc330898953" w:history="1">
        <w:r w:rsidR="00625D99" w:rsidRPr="00973DB6">
          <w:rPr>
            <w:rStyle w:val="Lienhypertexte"/>
            <w:color w:val="auto"/>
          </w:rPr>
          <w:t>Chapitre Premier: Dispositions Générales</w:t>
        </w:r>
        <w:r w:rsidR="00625D99" w:rsidRPr="00973DB6">
          <w:rPr>
            <w:webHidden/>
          </w:rPr>
          <w:tab/>
        </w:r>
        <w:r w:rsidR="00625D99" w:rsidRPr="00973DB6">
          <w:rPr>
            <w:webHidden/>
          </w:rPr>
          <w:fldChar w:fldCharType="begin"/>
        </w:r>
        <w:r w:rsidR="00625D99" w:rsidRPr="00973DB6">
          <w:rPr>
            <w:webHidden/>
          </w:rPr>
          <w:instrText xml:space="preserve"> PAGEREF _Toc330898953 \h </w:instrText>
        </w:r>
        <w:r w:rsidR="00625D99" w:rsidRPr="00973DB6">
          <w:rPr>
            <w:webHidden/>
          </w:rPr>
        </w:r>
        <w:r w:rsidR="00625D99" w:rsidRPr="00973DB6">
          <w:rPr>
            <w:webHidden/>
          </w:rPr>
          <w:fldChar w:fldCharType="separate"/>
        </w:r>
        <w:r w:rsidR="00C52C10">
          <w:rPr>
            <w:webHidden/>
          </w:rPr>
          <w:t>3</w:t>
        </w:r>
        <w:r w:rsidR="00625D99" w:rsidRPr="00973DB6">
          <w:rPr>
            <w:webHidden/>
          </w:rPr>
          <w:fldChar w:fldCharType="end"/>
        </w:r>
      </w:hyperlink>
    </w:p>
    <w:p w:rsidR="00625D99" w:rsidRPr="00973DB6" w:rsidRDefault="00163034">
      <w:pPr>
        <w:pStyle w:val="TM5"/>
        <w:rPr>
          <w:rFonts w:asciiTheme="minorHAnsi" w:eastAsiaTheme="minorEastAsia" w:hAnsiTheme="minorHAnsi" w:cstheme="minorBidi"/>
          <w:noProof/>
          <w:sz w:val="22"/>
          <w:szCs w:val="22"/>
          <w:lang w:eastAsia="fr-FR"/>
        </w:rPr>
      </w:pPr>
      <w:hyperlink w:anchor="_Toc330898954" w:history="1">
        <w:r w:rsidR="00625D99" w:rsidRPr="00973DB6">
          <w:rPr>
            <w:rStyle w:val="Lienhypertexte"/>
            <w:rFonts w:eastAsiaTheme="majorEastAsia"/>
            <w:noProof/>
            <w:color w:val="auto"/>
          </w:rPr>
          <w:t>Article Premier:</w:t>
        </w:r>
        <w:r w:rsidR="00625D99" w:rsidRPr="00973DB6">
          <w:rPr>
            <w:rStyle w:val="Lienhypertexte"/>
            <w:rFonts w:eastAsiaTheme="majorEastAsia" w:cs="Book Antiqua"/>
            <w:noProof/>
            <w:color w:val="auto"/>
            <w:lang w:bidi="ar-MA"/>
          </w:rPr>
          <w:t xml:space="preserve"> </w:t>
        </w:r>
        <w:r w:rsidR="00625D99" w:rsidRPr="00973DB6">
          <w:rPr>
            <w:rStyle w:val="Lienhypertexte"/>
            <w:rFonts w:eastAsiaTheme="majorEastAsia"/>
            <w:noProof/>
            <w:color w:val="auto"/>
          </w:rPr>
          <w:t>Sources du droit en matière de nationalité</w:t>
        </w:r>
        <w:r w:rsidR="00625D99" w:rsidRPr="00973DB6">
          <w:rPr>
            <w:noProof/>
            <w:webHidden/>
          </w:rPr>
          <w:tab/>
        </w:r>
        <w:r w:rsidR="00625D99" w:rsidRPr="00973DB6">
          <w:rPr>
            <w:noProof/>
            <w:webHidden/>
          </w:rPr>
          <w:fldChar w:fldCharType="begin"/>
        </w:r>
        <w:r w:rsidR="00625D99" w:rsidRPr="00973DB6">
          <w:rPr>
            <w:noProof/>
            <w:webHidden/>
          </w:rPr>
          <w:instrText xml:space="preserve"> PAGEREF _Toc330898954 \h </w:instrText>
        </w:r>
        <w:r w:rsidR="00625D99" w:rsidRPr="00973DB6">
          <w:rPr>
            <w:noProof/>
            <w:webHidden/>
          </w:rPr>
        </w:r>
        <w:r w:rsidR="00625D99" w:rsidRPr="00973DB6">
          <w:rPr>
            <w:noProof/>
            <w:webHidden/>
          </w:rPr>
          <w:fldChar w:fldCharType="separate"/>
        </w:r>
        <w:r w:rsidR="00C52C10">
          <w:rPr>
            <w:noProof/>
            <w:webHidden/>
          </w:rPr>
          <w:t>3</w:t>
        </w:r>
        <w:r w:rsidR="00625D99" w:rsidRPr="00973DB6">
          <w:rPr>
            <w:noProof/>
            <w:webHidden/>
          </w:rPr>
          <w:fldChar w:fldCharType="end"/>
        </w:r>
      </w:hyperlink>
    </w:p>
    <w:p w:rsidR="00625D99" w:rsidRPr="00973DB6" w:rsidRDefault="00163034">
      <w:pPr>
        <w:pStyle w:val="TM5"/>
        <w:rPr>
          <w:rFonts w:asciiTheme="minorHAnsi" w:eastAsiaTheme="minorEastAsia" w:hAnsiTheme="minorHAnsi" w:cstheme="minorBidi"/>
          <w:noProof/>
          <w:sz w:val="22"/>
          <w:szCs w:val="22"/>
          <w:lang w:eastAsia="fr-FR"/>
        </w:rPr>
      </w:pPr>
      <w:hyperlink w:anchor="_Toc330898955" w:history="1">
        <w:r w:rsidR="00625D99" w:rsidRPr="00973DB6">
          <w:rPr>
            <w:rStyle w:val="Lienhypertexte"/>
            <w:rFonts w:eastAsiaTheme="majorEastAsia"/>
            <w:noProof/>
            <w:color w:val="auto"/>
          </w:rPr>
          <w:t>Article 2: Application dans le temps des dispositions relatives à la nationalité</w:t>
        </w:r>
        <w:r w:rsidR="00625D99" w:rsidRPr="00973DB6">
          <w:rPr>
            <w:noProof/>
            <w:webHidden/>
          </w:rPr>
          <w:tab/>
        </w:r>
        <w:r w:rsidR="00625D99" w:rsidRPr="00973DB6">
          <w:rPr>
            <w:noProof/>
            <w:webHidden/>
          </w:rPr>
          <w:fldChar w:fldCharType="begin"/>
        </w:r>
        <w:r w:rsidR="00625D99" w:rsidRPr="00973DB6">
          <w:rPr>
            <w:noProof/>
            <w:webHidden/>
          </w:rPr>
          <w:instrText xml:space="preserve"> PAGEREF _Toc330898955 \h </w:instrText>
        </w:r>
        <w:r w:rsidR="00625D99" w:rsidRPr="00973DB6">
          <w:rPr>
            <w:noProof/>
            <w:webHidden/>
          </w:rPr>
        </w:r>
        <w:r w:rsidR="00625D99" w:rsidRPr="00973DB6">
          <w:rPr>
            <w:noProof/>
            <w:webHidden/>
          </w:rPr>
          <w:fldChar w:fldCharType="separate"/>
        </w:r>
        <w:r w:rsidR="00C52C10">
          <w:rPr>
            <w:noProof/>
            <w:webHidden/>
          </w:rPr>
          <w:t>3</w:t>
        </w:r>
        <w:r w:rsidR="00625D99" w:rsidRPr="00973DB6">
          <w:rPr>
            <w:noProof/>
            <w:webHidden/>
          </w:rPr>
          <w:fldChar w:fldCharType="end"/>
        </w:r>
      </w:hyperlink>
    </w:p>
    <w:p w:rsidR="00625D99" w:rsidRPr="00973DB6" w:rsidRDefault="00163034">
      <w:pPr>
        <w:pStyle w:val="TM5"/>
        <w:rPr>
          <w:rFonts w:asciiTheme="minorHAnsi" w:eastAsiaTheme="minorEastAsia" w:hAnsiTheme="minorHAnsi" w:cstheme="minorBidi"/>
          <w:noProof/>
          <w:sz w:val="22"/>
          <w:szCs w:val="22"/>
          <w:lang w:eastAsia="fr-FR"/>
        </w:rPr>
      </w:pPr>
      <w:hyperlink w:anchor="_Toc330898956" w:history="1">
        <w:r w:rsidR="00625D99" w:rsidRPr="00973DB6">
          <w:rPr>
            <w:rStyle w:val="Lienhypertexte"/>
            <w:rFonts w:eastAsiaTheme="majorEastAsia"/>
            <w:noProof/>
            <w:color w:val="auto"/>
          </w:rPr>
          <w:t>Article 3: Nationalité et code de la famille</w:t>
        </w:r>
        <w:r w:rsidR="00625D99" w:rsidRPr="00973DB6">
          <w:rPr>
            <w:noProof/>
            <w:webHidden/>
          </w:rPr>
          <w:tab/>
        </w:r>
        <w:r w:rsidR="00625D99" w:rsidRPr="00973DB6">
          <w:rPr>
            <w:noProof/>
            <w:webHidden/>
          </w:rPr>
          <w:fldChar w:fldCharType="begin"/>
        </w:r>
        <w:r w:rsidR="00625D99" w:rsidRPr="00973DB6">
          <w:rPr>
            <w:noProof/>
            <w:webHidden/>
          </w:rPr>
          <w:instrText xml:space="preserve"> PAGEREF _Toc330898956 \h </w:instrText>
        </w:r>
        <w:r w:rsidR="00625D99" w:rsidRPr="00973DB6">
          <w:rPr>
            <w:noProof/>
            <w:webHidden/>
          </w:rPr>
        </w:r>
        <w:r w:rsidR="00625D99" w:rsidRPr="00973DB6">
          <w:rPr>
            <w:noProof/>
            <w:webHidden/>
          </w:rPr>
          <w:fldChar w:fldCharType="separate"/>
        </w:r>
        <w:r w:rsidR="00C52C10">
          <w:rPr>
            <w:noProof/>
            <w:webHidden/>
          </w:rPr>
          <w:t>4</w:t>
        </w:r>
        <w:r w:rsidR="00625D99" w:rsidRPr="00973DB6">
          <w:rPr>
            <w:noProof/>
            <w:webHidden/>
          </w:rPr>
          <w:fldChar w:fldCharType="end"/>
        </w:r>
      </w:hyperlink>
    </w:p>
    <w:p w:rsidR="00625D99" w:rsidRPr="00973DB6" w:rsidRDefault="00163034">
      <w:pPr>
        <w:pStyle w:val="TM5"/>
        <w:rPr>
          <w:rFonts w:asciiTheme="minorHAnsi" w:eastAsiaTheme="minorEastAsia" w:hAnsiTheme="minorHAnsi" w:cstheme="minorBidi"/>
          <w:noProof/>
          <w:sz w:val="22"/>
          <w:szCs w:val="22"/>
          <w:lang w:eastAsia="fr-FR"/>
        </w:rPr>
      </w:pPr>
      <w:hyperlink w:anchor="_Toc330898957" w:history="1">
        <w:r w:rsidR="00625D99" w:rsidRPr="00973DB6">
          <w:rPr>
            <w:rStyle w:val="Lienhypertexte"/>
            <w:rFonts w:eastAsiaTheme="majorEastAsia"/>
            <w:noProof/>
            <w:color w:val="auto"/>
          </w:rPr>
          <w:t>Article 4: Age de la majorité et fixation des délais</w:t>
        </w:r>
        <w:r w:rsidR="00625D99" w:rsidRPr="00973DB6">
          <w:rPr>
            <w:noProof/>
            <w:webHidden/>
          </w:rPr>
          <w:tab/>
        </w:r>
        <w:r w:rsidR="00625D99" w:rsidRPr="00973DB6">
          <w:rPr>
            <w:noProof/>
            <w:webHidden/>
          </w:rPr>
          <w:fldChar w:fldCharType="begin"/>
        </w:r>
        <w:r w:rsidR="00625D99" w:rsidRPr="00973DB6">
          <w:rPr>
            <w:noProof/>
            <w:webHidden/>
          </w:rPr>
          <w:instrText xml:space="preserve"> PAGEREF _Toc330898957 \h </w:instrText>
        </w:r>
        <w:r w:rsidR="00625D99" w:rsidRPr="00973DB6">
          <w:rPr>
            <w:noProof/>
            <w:webHidden/>
          </w:rPr>
        </w:r>
        <w:r w:rsidR="00625D99" w:rsidRPr="00973DB6">
          <w:rPr>
            <w:noProof/>
            <w:webHidden/>
          </w:rPr>
          <w:fldChar w:fldCharType="separate"/>
        </w:r>
        <w:r w:rsidR="00C52C10">
          <w:rPr>
            <w:noProof/>
            <w:webHidden/>
          </w:rPr>
          <w:t>4</w:t>
        </w:r>
        <w:r w:rsidR="00625D99" w:rsidRPr="00973DB6">
          <w:rPr>
            <w:noProof/>
            <w:webHidden/>
          </w:rPr>
          <w:fldChar w:fldCharType="end"/>
        </w:r>
      </w:hyperlink>
    </w:p>
    <w:p w:rsidR="00625D99" w:rsidRPr="00973DB6" w:rsidRDefault="00163034">
      <w:pPr>
        <w:pStyle w:val="TM5"/>
        <w:rPr>
          <w:rFonts w:asciiTheme="minorHAnsi" w:eastAsiaTheme="minorEastAsia" w:hAnsiTheme="minorHAnsi" w:cstheme="minorBidi"/>
          <w:noProof/>
          <w:sz w:val="22"/>
          <w:szCs w:val="22"/>
          <w:lang w:eastAsia="fr-FR"/>
        </w:rPr>
      </w:pPr>
      <w:hyperlink w:anchor="_Toc330898958" w:history="1">
        <w:r w:rsidR="00625D99" w:rsidRPr="00973DB6">
          <w:rPr>
            <w:rStyle w:val="Lienhypertexte"/>
            <w:rFonts w:eastAsiaTheme="majorEastAsia"/>
            <w:noProof/>
            <w:color w:val="auto"/>
          </w:rPr>
          <w:t>Article 5: Définition de l'expression "au Maroc"</w:t>
        </w:r>
        <w:r w:rsidR="00625D99" w:rsidRPr="00973DB6">
          <w:rPr>
            <w:noProof/>
            <w:webHidden/>
          </w:rPr>
          <w:tab/>
        </w:r>
        <w:r w:rsidR="00625D99" w:rsidRPr="00973DB6">
          <w:rPr>
            <w:noProof/>
            <w:webHidden/>
          </w:rPr>
          <w:fldChar w:fldCharType="begin"/>
        </w:r>
        <w:r w:rsidR="00625D99" w:rsidRPr="00973DB6">
          <w:rPr>
            <w:noProof/>
            <w:webHidden/>
          </w:rPr>
          <w:instrText xml:space="preserve"> PAGEREF _Toc330898958 \h </w:instrText>
        </w:r>
        <w:r w:rsidR="00625D99" w:rsidRPr="00973DB6">
          <w:rPr>
            <w:noProof/>
            <w:webHidden/>
          </w:rPr>
        </w:r>
        <w:r w:rsidR="00625D99" w:rsidRPr="00973DB6">
          <w:rPr>
            <w:noProof/>
            <w:webHidden/>
          </w:rPr>
          <w:fldChar w:fldCharType="separate"/>
        </w:r>
        <w:r w:rsidR="00C52C10">
          <w:rPr>
            <w:noProof/>
            <w:webHidden/>
          </w:rPr>
          <w:t>4</w:t>
        </w:r>
        <w:r w:rsidR="00625D99" w:rsidRPr="00973DB6">
          <w:rPr>
            <w:noProof/>
            <w:webHidden/>
          </w:rPr>
          <w:fldChar w:fldCharType="end"/>
        </w:r>
      </w:hyperlink>
    </w:p>
    <w:p w:rsidR="00625D99" w:rsidRPr="00973DB6" w:rsidRDefault="00163034">
      <w:pPr>
        <w:pStyle w:val="TM3"/>
        <w:rPr>
          <w:rFonts w:asciiTheme="minorHAnsi" w:eastAsiaTheme="minorEastAsia" w:hAnsiTheme="minorHAnsi" w:cstheme="minorBidi"/>
          <w:b w:val="0"/>
          <w:bCs w:val="0"/>
          <w:sz w:val="22"/>
          <w:szCs w:val="22"/>
          <w:lang w:eastAsia="fr-FR" w:bidi="ar-SA"/>
        </w:rPr>
      </w:pPr>
      <w:hyperlink w:anchor="_Toc330898959" w:history="1">
        <w:r w:rsidR="00625D99" w:rsidRPr="00973DB6">
          <w:rPr>
            <w:rStyle w:val="Lienhypertexte"/>
            <w:color w:val="auto"/>
          </w:rPr>
          <w:t>Chapitre II: DE la nationalité d’origine</w:t>
        </w:r>
        <w:r w:rsidR="00625D99" w:rsidRPr="00973DB6">
          <w:rPr>
            <w:webHidden/>
          </w:rPr>
          <w:tab/>
        </w:r>
        <w:r w:rsidR="00625D99" w:rsidRPr="00973DB6">
          <w:rPr>
            <w:webHidden/>
          </w:rPr>
          <w:fldChar w:fldCharType="begin"/>
        </w:r>
        <w:r w:rsidR="00625D99" w:rsidRPr="00973DB6">
          <w:rPr>
            <w:webHidden/>
          </w:rPr>
          <w:instrText xml:space="preserve"> PAGEREF _Toc330898959 \h </w:instrText>
        </w:r>
        <w:r w:rsidR="00625D99" w:rsidRPr="00973DB6">
          <w:rPr>
            <w:webHidden/>
          </w:rPr>
        </w:r>
        <w:r w:rsidR="00625D99" w:rsidRPr="00973DB6">
          <w:rPr>
            <w:webHidden/>
          </w:rPr>
          <w:fldChar w:fldCharType="separate"/>
        </w:r>
        <w:r w:rsidR="00C52C10">
          <w:rPr>
            <w:webHidden/>
          </w:rPr>
          <w:t>5</w:t>
        </w:r>
        <w:r w:rsidR="00625D99" w:rsidRPr="00973DB6">
          <w:rPr>
            <w:webHidden/>
          </w:rPr>
          <w:fldChar w:fldCharType="end"/>
        </w:r>
      </w:hyperlink>
    </w:p>
    <w:p w:rsidR="00625D99" w:rsidRPr="00973DB6" w:rsidRDefault="00163034">
      <w:pPr>
        <w:pStyle w:val="TM5"/>
        <w:rPr>
          <w:rFonts w:asciiTheme="minorHAnsi" w:eastAsiaTheme="minorEastAsia" w:hAnsiTheme="minorHAnsi" w:cstheme="minorBidi"/>
          <w:noProof/>
          <w:sz w:val="22"/>
          <w:szCs w:val="22"/>
          <w:lang w:eastAsia="fr-FR"/>
        </w:rPr>
      </w:pPr>
      <w:hyperlink w:anchor="_Toc330898960" w:history="1">
        <w:r w:rsidR="00625D99" w:rsidRPr="00973DB6">
          <w:rPr>
            <w:rStyle w:val="Lienhypertexte"/>
            <w:rFonts w:eastAsiaTheme="majorEastAsia"/>
            <w:noProof/>
            <w:color w:val="auto"/>
          </w:rPr>
          <w:t>Article 6: Nationalité par la filiation parentale ou par la filiation paternelle</w:t>
        </w:r>
        <w:r w:rsidR="00625D99" w:rsidRPr="00973DB6">
          <w:rPr>
            <w:noProof/>
            <w:webHidden/>
          </w:rPr>
          <w:tab/>
        </w:r>
        <w:r w:rsidR="00625D99" w:rsidRPr="00973DB6">
          <w:rPr>
            <w:noProof/>
            <w:webHidden/>
          </w:rPr>
          <w:fldChar w:fldCharType="begin"/>
        </w:r>
        <w:r w:rsidR="00625D99" w:rsidRPr="00973DB6">
          <w:rPr>
            <w:noProof/>
            <w:webHidden/>
          </w:rPr>
          <w:instrText xml:space="preserve"> PAGEREF _Toc330898960 \h </w:instrText>
        </w:r>
        <w:r w:rsidR="00625D99" w:rsidRPr="00973DB6">
          <w:rPr>
            <w:noProof/>
            <w:webHidden/>
          </w:rPr>
        </w:r>
        <w:r w:rsidR="00625D99" w:rsidRPr="00973DB6">
          <w:rPr>
            <w:noProof/>
            <w:webHidden/>
          </w:rPr>
          <w:fldChar w:fldCharType="separate"/>
        </w:r>
        <w:r w:rsidR="00C52C10">
          <w:rPr>
            <w:noProof/>
            <w:webHidden/>
          </w:rPr>
          <w:t>5</w:t>
        </w:r>
        <w:r w:rsidR="00625D99" w:rsidRPr="00973DB6">
          <w:rPr>
            <w:noProof/>
            <w:webHidden/>
          </w:rPr>
          <w:fldChar w:fldCharType="end"/>
        </w:r>
      </w:hyperlink>
    </w:p>
    <w:p w:rsidR="00625D99" w:rsidRPr="00973DB6" w:rsidRDefault="00163034">
      <w:pPr>
        <w:pStyle w:val="TM5"/>
        <w:rPr>
          <w:rFonts w:asciiTheme="minorHAnsi" w:eastAsiaTheme="minorEastAsia" w:hAnsiTheme="minorHAnsi" w:cstheme="minorBidi"/>
          <w:noProof/>
          <w:sz w:val="22"/>
          <w:szCs w:val="22"/>
          <w:lang w:eastAsia="fr-FR"/>
        </w:rPr>
      </w:pPr>
      <w:hyperlink w:anchor="_Toc330898961" w:history="1">
        <w:r w:rsidR="00625D99" w:rsidRPr="00973DB6">
          <w:rPr>
            <w:rStyle w:val="Lienhypertexte"/>
            <w:rFonts w:eastAsiaTheme="majorEastAsia"/>
            <w:noProof/>
            <w:color w:val="auto"/>
          </w:rPr>
          <w:t>Article 7: Nationalité par la naissance au Maroc</w:t>
        </w:r>
        <w:r w:rsidR="00625D99" w:rsidRPr="00973DB6">
          <w:rPr>
            <w:noProof/>
            <w:webHidden/>
          </w:rPr>
          <w:tab/>
        </w:r>
        <w:r w:rsidR="00625D99" w:rsidRPr="00973DB6">
          <w:rPr>
            <w:noProof/>
            <w:webHidden/>
          </w:rPr>
          <w:fldChar w:fldCharType="begin"/>
        </w:r>
        <w:r w:rsidR="00625D99" w:rsidRPr="00973DB6">
          <w:rPr>
            <w:noProof/>
            <w:webHidden/>
          </w:rPr>
          <w:instrText xml:space="preserve"> PAGEREF _Toc330898961 \h </w:instrText>
        </w:r>
        <w:r w:rsidR="00625D99" w:rsidRPr="00973DB6">
          <w:rPr>
            <w:noProof/>
            <w:webHidden/>
          </w:rPr>
        </w:r>
        <w:r w:rsidR="00625D99" w:rsidRPr="00973DB6">
          <w:rPr>
            <w:noProof/>
            <w:webHidden/>
          </w:rPr>
          <w:fldChar w:fldCharType="separate"/>
        </w:r>
        <w:r w:rsidR="00C52C10">
          <w:rPr>
            <w:noProof/>
            <w:webHidden/>
          </w:rPr>
          <w:t>5</w:t>
        </w:r>
        <w:r w:rsidR="00625D99" w:rsidRPr="00973DB6">
          <w:rPr>
            <w:noProof/>
            <w:webHidden/>
          </w:rPr>
          <w:fldChar w:fldCharType="end"/>
        </w:r>
      </w:hyperlink>
    </w:p>
    <w:p w:rsidR="00625D99" w:rsidRPr="00973DB6" w:rsidRDefault="00163034">
      <w:pPr>
        <w:pStyle w:val="TM5"/>
        <w:rPr>
          <w:rFonts w:asciiTheme="minorHAnsi" w:eastAsiaTheme="minorEastAsia" w:hAnsiTheme="minorHAnsi" w:cstheme="minorBidi"/>
          <w:noProof/>
          <w:sz w:val="22"/>
          <w:szCs w:val="22"/>
          <w:lang w:eastAsia="fr-FR"/>
        </w:rPr>
      </w:pPr>
      <w:hyperlink w:anchor="_Toc330898962" w:history="1">
        <w:r w:rsidR="00625D99" w:rsidRPr="00973DB6">
          <w:rPr>
            <w:rStyle w:val="Lienhypertexte"/>
            <w:rFonts w:eastAsiaTheme="majorEastAsia"/>
            <w:noProof/>
            <w:color w:val="auto"/>
          </w:rPr>
          <w:t>Article 8: Dispositions communes</w:t>
        </w:r>
        <w:r w:rsidR="00625D99" w:rsidRPr="00973DB6">
          <w:rPr>
            <w:noProof/>
            <w:webHidden/>
          </w:rPr>
          <w:tab/>
        </w:r>
        <w:r w:rsidR="00625D99" w:rsidRPr="00973DB6">
          <w:rPr>
            <w:noProof/>
            <w:webHidden/>
          </w:rPr>
          <w:fldChar w:fldCharType="begin"/>
        </w:r>
        <w:r w:rsidR="00625D99" w:rsidRPr="00973DB6">
          <w:rPr>
            <w:noProof/>
            <w:webHidden/>
          </w:rPr>
          <w:instrText xml:space="preserve"> PAGEREF _Toc330898962 \h </w:instrText>
        </w:r>
        <w:r w:rsidR="00625D99" w:rsidRPr="00973DB6">
          <w:rPr>
            <w:noProof/>
            <w:webHidden/>
          </w:rPr>
        </w:r>
        <w:r w:rsidR="00625D99" w:rsidRPr="00973DB6">
          <w:rPr>
            <w:noProof/>
            <w:webHidden/>
          </w:rPr>
          <w:fldChar w:fldCharType="separate"/>
        </w:r>
        <w:r w:rsidR="00C52C10">
          <w:rPr>
            <w:noProof/>
            <w:webHidden/>
          </w:rPr>
          <w:t>5</w:t>
        </w:r>
        <w:r w:rsidR="00625D99" w:rsidRPr="00973DB6">
          <w:rPr>
            <w:noProof/>
            <w:webHidden/>
          </w:rPr>
          <w:fldChar w:fldCharType="end"/>
        </w:r>
      </w:hyperlink>
    </w:p>
    <w:p w:rsidR="00625D99" w:rsidRPr="00973DB6" w:rsidRDefault="00163034">
      <w:pPr>
        <w:pStyle w:val="TM3"/>
        <w:rPr>
          <w:rFonts w:asciiTheme="minorHAnsi" w:eastAsiaTheme="minorEastAsia" w:hAnsiTheme="minorHAnsi" w:cstheme="minorBidi"/>
          <w:b w:val="0"/>
          <w:bCs w:val="0"/>
          <w:sz w:val="22"/>
          <w:szCs w:val="22"/>
          <w:lang w:eastAsia="fr-FR" w:bidi="ar-SA"/>
        </w:rPr>
      </w:pPr>
      <w:hyperlink w:anchor="_Toc330898963" w:history="1">
        <w:r w:rsidR="00625D99" w:rsidRPr="00973DB6">
          <w:rPr>
            <w:rStyle w:val="Lienhypertexte"/>
            <w:color w:val="auto"/>
          </w:rPr>
          <w:t>Chapitre III: De l’acquisition de la nationalité marocaine</w:t>
        </w:r>
        <w:r w:rsidR="00625D99" w:rsidRPr="00973DB6">
          <w:rPr>
            <w:webHidden/>
          </w:rPr>
          <w:tab/>
        </w:r>
        <w:r w:rsidR="00625D99" w:rsidRPr="00973DB6">
          <w:rPr>
            <w:webHidden/>
          </w:rPr>
          <w:fldChar w:fldCharType="begin"/>
        </w:r>
        <w:r w:rsidR="00625D99" w:rsidRPr="00973DB6">
          <w:rPr>
            <w:webHidden/>
          </w:rPr>
          <w:instrText xml:space="preserve"> PAGEREF _Toc330898963 \h </w:instrText>
        </w:r>
        <w:r w:rsidR="00625D99" w:rsidRPr="00973DB6">
          <w:rPr>
            <w:webHidden/>
          </w:rPr>
        </w:r>
        <w:r w:rsidR="00625D99" w:rsidRPr="00973DB6">
          <w:rPr>
            <w:webHidden/>
          </w:rPr>
          <w:fldChar w:fldCharType="separate"/>
        </w:r>
        <w:r w:rsidR="00C52C10">
          <w:rPr>
            <w:webHidden/>
          </w:rPr>
          <w:t>6</w:t>
        </w:r>
        <w:r w:rsidR="00625D99" w:rsidRPr="00973DB6">
          <w:rPr>
            <w:webHidden/>
          </w:rPr>
          <w:fldChar w:fldCharType="end"/>
        </w:r>
      </w:hyperlink>
    </w:p>
    <w:p w:rsidR="00625D99" w:rsidRPr="00973DB6" w:rsidRDefault="00163034" w:rsidP="00573B6A">
      <w:pPr>
        <w:pStyle w:val="TM4"/>
        <w:rPr>
          <w:rFonts w:asciiTheme="minorHAnsi" w:eastAsiaTheme="minorEastAsia" w:hAnsiTheme="minorHAnsi" w:cstheme="minorBidi"/>
          <w:sz w:val="22"/>
          <w:szCs w:val="22"/>
          <w:lang w:eastAsia="fr-FR"/>
        </w:rPr>
      </w:pPr>
      <w:hyperlink w:anchor="_Toc330898964" w:history="1">
        <w:r w:rsidR="00625D99" w:rsidRPr="00973DB6">
          <w:rPr>
            <w:rStyle w:val="Lienhypertexte"/>
            <w:color w:val="auto"/>
          </w:rPr>
          <w:t>Section 1: Acquisition par le bienfait de la loi</w:t>
        </w:r>
        <w:r w:rsidR="00625D99" w:rsidRPr="00973DB6">
          <w:rPr>
            <w:webHidden/>
          </w:rPr>
          <w:tab/>
        </w:r>
        <w:r w:rsidR="00625D99" w:rsidRPr="00973DB6">
          <w:rPr>
            <w:webHidden/>
          </w:rPr>
          <w:fldChar w:fldCharType="begin"/>
        </w:r>
        <w:r w:rsidR="00625D99" w:rsidRPr="00973DB6">
          <w:rPr>
            <w:webHidden/>
          </w:rPr>
          <w:instrText xml:space="preserve"> PAGEREF _Toc330898964 \h </w:instrText>
        </w:r>
        <w:r w:rsidR="00625D99" w:rsidRPr="00973DB6">
          <w:rPr>
            <w:webHidden/>
          </w:rPr>
        </w:r>
        <w:r w:rsidR="00625D99" w:rsidRPr="00973DB6">
          <w:rPr>
            <w:webHidden/>
          </w:rPr>
          <w:fldChar w:fldCharType="separate"/>
        </w:r>
        <w:r w:rsidR="00C52C10">
          <w:rPr>
            <w:webHidden/>
          </w:rPr>
          <w:t>6</w:t>
        </w:r>
        <w:r w:rsidR="00625D99" w:rsidRPr="00973DB6">
          <w:rPr>
            <w:webHidden/>
          </w:rPr>
          <w:fldChar w:fldCharType="end"/>
        </w:r>
      </w:hyperlink>
    </w:p>
    <w:p w:rsidR="00625D99" w:rsidRPr="00973DB6" w:rsidRDefault="00163034">
      <w:pPr>
        <w:pStyle w:val="TM5"/>
        <w:rPr>
          <w:rFonts w:asciiTheme="minorHAnsi" w:eastAsiaTheme="minorEastAsia" w:hAnsiTheme="minorHAnsi" w:cstheme="minorBidi"/>
          <w:noProof/>
          <w:sz w:val="22"/>
          <w:szCs w:val="22"/>
          <w:lang w:eastAsia="fr-FR"/>
        </w:rPr>
      </w:pPr>
      <w:hyperlink w:anchor="_Toc330898965" w:history="1">
        <w:r w:rsidR="00625D99" w:rsidRPr="00973DB6">
          <w:rPr>
            <w:rStyle w:val="Lienhypertexte"/>
            <w:rFonts w:eastAsiaTheme="majorEastAsia"/>
            <w:noProof/>
            <w:color w:val="auto"/>
          </w:rPr>
          <w:t>Article 9</w:t>
        </w:r>
        <w:r w:rsidR="00625D99" w:rsidRPr="00973DB6">
          <w:rPr>
            <w:noProof/>
            <w:webHidden/>
          </w:rPr>
          <w:tab/>
        </w:r>
        <w:r w:rsidR="00625D99" w:rsidRPr="00973DB6">
          <w:rPr>
            <w:noProof/>
            <w:webHidden/>
          </w:rPr>
          <w:fldChar w:fldCharType="begin"/>
        </w:r>
        <w:r w:rsidR="00625D99" w:rsidRPr="00973DB6">
          <w:rPr>
            <w:noProof/>
            <w:webHidden/>
          </w:rPr>
          <w:instrText xml:space="preserve"> PAGEREF _Toc330898965 \h </w:instrText>
        </w:r>
        <w:r w:rsidR="00625D99" w:rsidRPr="00973DB6">
          <w:rPr>
            <w:noProof/>
            <w:webHidden/>
          </w:rPr>
        </w:r>
        <w:r w:rsidR="00625D99" w:rsidRPr="00973DB6">
          <w:rPr>
            <w:noProof/>
            <w:webHidden/>
          </w:rPr>
          <w:fldChar w:fldCharType="separate"/>
        </w:r>
        <w:r w:rsidR="00C52C10">
          <w:rPr>
            <w:noProof/>
            <w:webHidden/>
          </w:rPr>
          <w:t>6</w:t>
        </w:r>
        <w:r w:rsidR="00625D99" w:rsidRPr="00973DB6">
          <w:rPr>
            <w:noProof/>
            <w:webHidden/>
          </w:rPr>
          <w:fldChar w:fldCharType="end"/>
        </w:r>
      </w:hyperlink>
    </w:p>
    <w:p w:rsidR="00625D99" w:rsidRPr="00973DB6" w:rsidRDefault="00163034">
      <w:pPr>
        <w:pStyle w:val="TM6"/>
        <w:rPr>
          <w:rFonts w:asciiTheme="minorHAnsi" w:eastAsiaTheme="minorEastAsia" w:hAnsiTheme="minorHAnsi" w:cstheme="minorBidi"/>
          <w:noProof/>
          <w:sz w:val="22"/>
          <w:szCs w:val="22"/>
          <w:lang w:eastAsia="fr-FR"/>
        </w:rPr>
      </w:pPr>
      <w:hyperlink w:anchor="_Toc330898966" w:history="1">
        <w:r w:rsidR="00625D99" w:rsidRPr="00973DB6">
          <w:rPr>
            <w:rStyle w:val="Lienhypertexte"/>
            <w:rFonts w:eastAsiaTheme="majorEastAsia"/>
            <w:noProof/>
            <w:color w:val="auto"/>
            <w:lang w:eastAsia="ar-SA" w:bidi="ar-MA"/>
          </w:rPr>
          <w:t>1- Acquisition de la nationalité marocaine par la naissance et la résidence au Maroc :</w:t>
        </w:r>
        <w:r w:rsidR="00625D99" w:rsidRPr="00973DB6">
          <w:rPr>
            <w:noProof/>
            <w:webHidden/>
          </w:rPr>
          <w:tab/>
        </w:r>
        <w:r w:rsidR="00625D99" w:rsidRPr="00973DB6">
          <w:rPr>
            <w:noProof/>
            <w:webHidden/>
          </w:rPr>
          <w:fldChar w:fldCharType="begin"/>
        </w:r>
        <w:r w:rsidR="00625D99" w:rsidRPr="00973DB6">
          <w:rPr>
            <w:noProof/>
            <w:webHidden/>
          </w:rPr>
          <w:instrText xml:space="preserve"> PAGEREF _Toc330898966 \h </w:instrText>
        </w:r>
        <w:r w:rsidR="00625D99" w:rsidRPr="00973DB6">
          <w:rPr>
            <w:noProof/>
            <w:webHidden/>
          </w:rPr>
        </w:r>
        <w:r w:rsidR="00625D99" w:rsidRPr="00973DB6">
          <w:rPr>
            <w:noProof/>
            <w:webHidden/>
          </w:rPr>
          <w:fldChar w:fldCharType="separate"/>
        </w:r>
        <w:r w:rsidR="00C52C10">
          <w:rPr>
            <w:noProof/>
            <w:webHidden/>
          </w:rPr>
          <w:t>6</w:t>
        </w:r>
        <w:r w:rsidR="00625D99" w:rsidRPr="00973DB6">
          <w:rPr>
            <w:noProof/>
            <w:webHidden/>
          </w:rPr>
          <w:fldChar w:fldCharType="end"/>
        </w:r>
      </w:hyperlink>
    </w:p>
    <w:p w:rsidR="00625D99" w:rsidRPr="00973DB6" w:rsidRDefault="00163034">
      <w:pPr>
        <w:pStyle w:val="TM6"/>
        <w:rPr>
          <w:rFonts w:asciiTheme="minorHAnsi" w:eastAsiaTheme="minorEastAsia" w:hAnsiTheme="minorHAnsi" w:cstheme="minorBidi"/>
          <w:noProof/>
          <w:sz w:val="22"/>
          <w:szCs w:val="22"/>
          <w:lang w:eastAsia="fr-FR"/>
        </w:rPr>
      </w:pPr>
      <w:hyperlink w:anchor="_Toc330898967" w:history="1">
        <w:r w:rsidR="00625D99" w:rsidRPr="00973DB6">
          <w:rPr>
            <w:rStyle w:val="Lienhypertexte"/>
            <w:rFonts w:eastAsiaTheme="majorEastAsia"/>
            <w:noProof/>
            <w:color w:val="auto"/>
            <w:lang w:eastAsia="ar-SA" w:bidi="ar-MA"/>
          </w:rPr>
          <w:t>2- Acquisition de la nationalité marocaine par la Kafala (prise en charge) :</w:t>
        </w:r>
        <w:r w:rsidR="00625D99" w:rsidRPr="00973DB6">
          <w:rPr>
            <w:noProof/>
            <w:webHidden/>
          </w:rPr>
          <w:tab/>
        </w:r>
        <w:r w:rsidR="00625D99" w:rsidRPr="00973DB6">
          <w:rPr>
            <w:noProof/>
            <w:webHidden/>
          </w:rPr>
          <w:fldChar w:fldCharType="begin"/>
        </w:r>
        <w:r w:rsidR="00625D99" w:rsidRPr="00973DB6">
          <w:rPr>
            <w:noProof/>
            <w:webHidden/>
          </w:rPr>
          <w:instrText xml:space="preserve"> PAGEREF _Toc330898967 \h </w:instrText>
        </w:r>
        <w:r w:rsidR="00625D99" w:rsidRPr="00973DB6">
          <w:rPr>
            <w:noProof/>
            <w:webHidden/>
          </w:rPr>
        </w:r>
        <w:r w:rsidR="00625D99" w:rsidRPr="00973DB6">
          <w:rPr>
            <w:noProof/>
            <w:webHidden/>
          </w:rPr>
          <w:fldChar w:fldCharType="separate"/>
        </w:r>
        <w:r w:rsidR="00C52C10">
          <w:rPr>
            <w:noProof/>
            <w:webHidden/>
          </w:rPr>
          <w:t>7</w:t>
        </w:r>
        <w:r w:rsidR="00625D99" w:rsidRPr="00973DB6">
          <w:rPr>
            <w:noProof/>
            <w:webHidden/>
          </w:rPr>
          <w:fldChar w:fldCharType="end"/>
        </w:r>
      </w:hyperlink>
    </w:p>
    <w:p w:rsidR="00625D99" w:rsidRPr="00973DB6" w:rsidRDefault="00163034">
      <w:pPr>
        <w:pStyle w:val="TM5"/>
        <w:rPr>
          <w:rFonts w:asciiTheme="minorHAnsi" w:eastAsiaTheme="minorEastAsia" w:hAnsiTheme="minorHAnsi" w:cstheme="minorBidi"/>
          <w:noProof/>
          <w:sz w:val="22"/>
          <w:szCs w:val="22"/>
          <w:lang w:eastAsia="fr-FR"/>
        </w:rPr>
      </w:pPr>
      <w:hyperlink w:anchor="_Toc330898968" w:history="1">
        <w:r w:rsidR="00625D99" w:rsidRPr="00973DB6">
          <w:rPr>
            <w:rStyle w:val="Lienhypertexte"/>
            <w:rFonts w:eastAsiaTheme="majorEastAsia"/>
            <w:noProof/>
            <w:color w:val="auto"/>
          </w:rPr>
          <w:t>Article 10: Acquisition de la nationalité marocaine par le mariage</w:t>
        </w:r>
        <w:r w:rsidR="00625D99" w:rsidRPr="00973DB6">
          <w:rPr>
            <w:noProof/>
            <w:webHidden/>
          </w:rPr>
          <w:tab/>
        </w:r>
        <w:r w:rsidR="00625D99" w:rsidRPr="00973DB6">
          <w:rPr>
            <w:noProof/>
            <w:webHidden/>
          </w:rPr>
          <w:fldChar w:fldCharType="begin"/>
        </w:r>
        <w:r w:rsidR="00625D99" w:rsidRPr="00973DB6">
          <w:rPr>
            <w:noProof/>
            <w:webHidden/>
          </w:rPr>
          <w:instrText xml:space="preserve"> PAGEREF _Toc330898968 \h </w:instrText>
        </w:r>
        <w:r w:rsidR="00625D99" w:rsidRPr="00973DB6">
          <w:rPr>
            <w:noProof/>
            <w:webHidden/>
          </w:rPr>
        </w:r>
        <w:r w:rsidR="00625D99" w:rsidRPr="00973DB6">
          <w:rPr>
            <w:noProof/>
            <w:webHidden/>
          </w:rPr>
          <w:fldChar w:fldCharType="separate"/>
        </w:r>
        <w:r w:rsidR="00C52C10">
          <w:rPr>
            <w:noProof/>
            <w:webHidden/>
          </w:rPr>
          <w:t>7</w:t>
        </w:r>
        <w:r w:rsidR="00625D99" w:rsidRPr="00973DB6">
          <w:rPr>
            <w:noProof/>
            <w:webHidden/>
          </w:rPr>
          <w:fldChar w:fldCharType="end"/>
        </w:r>
      </w:hyperlink>
    </w:p>
    <w:p w:rsidR="00625D99" w:rsidRPr="00973DB6" w:rsidRDefault="00163034" w:rsidP="00573B6A">
      <w:pPr>
        <w:pStyle w:val="TM4"/>
        <w:rPr>
          <w:rFonts w:asciiTheme="minorHAnsi" w:eastAsiaTheme="minorEastAsia" w:hAnsiTheme="minorHAnsi" w:cstheme="minorBidi"/>
          <w:sz w:val="22"/>
          <w:szCs w:val="22"/>
          <w:lang w:eastAsia="fr-FR"/>
        </w:rPr>
      </w:pPr>
      <w:hyperlink w:anchor="_Toc330898969" w:history="1">
        <w:r w:rsidR="00625D99" w:rsidRPr="00973DB6">
          <w:rPr>
            <w:rStyle w:val="Lienhypertexte"/>
            <w:color w:val="auto"/>
          </w:rPr>
          <w:t>Section 2: Naturalisation</w:t>
        </w:r>
        <w:r w:rsidR="00625D99" w:rsidRPr="00973DB6">
          <w:rPr>
            <w:webHidden/>
          </w:rPr>
          <w:tab/>
        </w:r>
        <w:r w:rsidR="00625D99" w:rsidRPr="00973DB6">
          <w:rPr>
            <w:webHidden/>
          </w:rPr>
          <w:fldChar w:fldCharType="begin"/>
        </w:r>
        <w:r w:rsidR="00625D99" w:rsidRPr="00973DB6">
          <w:rPr>
            <w:webHidden/>
          </w:rPr>
          <w:instrText xml:space="preserve"> PAGEREF _Toc330898969 \h </w:instrText>
        </w:r>
        <w:r w:rsidR="00625D99" w:rsidRPr="00973DB6">
          <w:rPr>
            <w:webHidden/>
          </w:rPr>
        </w:r>
        <w:r w:rsidR="00625D99" w:rsidRPr="00973DB6">
          <w:rPr>
            <w:webHidden/>
          </w:rPr>
          <w:fldChar w:fldCharType="separate"/>
        </w:r>
        <w:r w:rsidR="00C52C10">
          <w:rPr>
            <w:webHidden/>
          </w:rPr>
          <w:t>8</w:t>
        </w:r>
        <w:r w:rsidR="00625D99" w:rsidRPr="00973DB6">
          <w:rPr>
            <w:webHidden/>
          </w:rPr>
          <w:fldChar w:fldCharType="end"/>
        </w:r>
      </w:hyperlink>
    </w:p>
    <w:p w:rsidR="00625D99" w:rsidRPr="00973DB6" w:rsidRDefault="00163034">
      <w:pPr>
        <w:pStyle w:val="TM5"/>
        <w:rPr>
          <w:rFonts w:asciiTheme="minorHAnsi" w:eastAsiaTheme="minorEastAsia" w:hAnsiTheme="minorHAnsi" w:cstheme="minorBidi"/>
          <w:noProof/>
          <w:sz w:val="22"/>
          <w:szCs w:val="22"/>
          <w:lang w:eastAsia="fr-FR"/>
        </w:rPr>
      </w:pPr>
      <w:hyperlink w:anchor="_Toc330898970" w:history="1">
        <w:r w:rsidR="00625D99" w:rsidRPr="00973DB6">
          <w:rPr>
            <w:rStyle w:val="Lienhypertexte"/>
            <w:rFonts w:eastAsiaTheme="majorEastAsia"/>
            <w:noProof/>
            <w:color w:val="auto"/>
          </w:rPr>
          <w:t>Article 11: Conditions de la naturalisation</w:t>
        </w:r>
        <w:r w:rsidR="00625D99" w:rsidRPr="00973DB6">
          <w:rPr>
            <w:noProof/>
            <w:webHidden/>
          </w:rPr>
          <w:tab/>
        </w:r>
        <w:r w:rsidR="00625D99" w:rsidRPr="00973DB6">
          <w:rPr>
            <w:noProof/>
            <w:webHidden/>
          </w:rPr>
          <w:fldChar w:fldCharType="begin"/>
        </w:r>
        <w:r w:rsidR="00625D99" w:rsidRPr="00973DB6">
          <w:rPr>
            <w:noProof/>
            <w:webHidden/>
          </w:rPr>
          <w:instrText xml:space="preserve"> PAGEREF _Toc330898970 \h </w:instrText>
        </w:r>
        <w:r w:rsidR="00625D99" w:rsidRPr="00973DB6">
          <w:rPr>
            <w:noProof/>
            <w:webHidden/>
          </w:rPr>
        </w:r>
        <w:r w:rsidR="00625D99" w:rsidRPr="00973DB6">
          <w:rPr>
            <w:noProof/>
            <w:webHidden/>
          </w:rPr>
          <w:fldChar w:fldCharType="separate"/>
        </w:r>
        <w:r w:rsidR="00C52C10">
          <w:rPr>
            <w:noProof/>
            <w:webHidden/>
          </w:rPr>
          <w:t>8</w:t>
        </w:r>
        <w:r w:rsidR="00625D99" w:rsidRPr="00973DB6">
          <w:rPr>
            <w:noProof/>
            <w:webHidden/>
          </w:rPr>
          <w:fldChar w:fldCharType="end"/>
        </w:r>
      </w:hyperlink>
    </w:p>
    <w:p w:rsidR="00625D99" w:rsidRPr="00973DB6" w:rsidRDefault="00163034">
      <w:pPr>
        <w:pStyle w:val="TM5"/>
        <w:rPr>
          <w:rFonts w:asciiTheme="minorHAnsi" w:eastAsiaTheme="minorEastAsia" w:hAnsiTheme="minorHAnsi" w:cstheme="minorBidi"/>
          <w:noProof/>
          <w:sz w:val="22"/>
          <w:szCs w:val="22"/>
          <w:lang w:eastAsia="fr-FR"/>
        </w:rPr>
      </w:pPr>
      <w:hyperlink w:anchor="_Toc330898971" w:history="1">
        <w:r w:rsidR="00625D99" w:rsidRPr="00973DB6">
          <w:rPr>
            <w:rStyle w:val="Lienhypertexte"/>
            <w:rFonts w:eastAsiaTheme="majorEastAsia"/>
            <w:noProof/>
            <w:color w:val="auto"/>
          </w:rPr>
          <w:t>Article 12: Dérogations</w:t>
        </w:r>
        <w:r w:rsidR="00625D99" w:rsidRPr="00973DB6">
          <w:rPr>
            <w:noProof/>
            <w:webHidden/>
          </w:rPr>
          <w:tab/>
        </w:r>
        <w:r w:rsidR="00625D99" w:rsidRPr="00973DB6">
          <w:rPr>
            <w:noProof/>
            <w:webHidden/>
          </w:rPr>
          <w:fldChar w:fldCharType="begin"/>
        </w:r>
        <w:r w:rsidR="00625D99" w:rsidRPr="00973DB6">
          <w:rPr>
            <w:noProof/>
            <w:webHidden/>
          </w:rPr>
          <w:instrText xml:space="preserve"> PAGEREF _Toc330898971 \h </w:instrText>
        </w:r>
        <w:r w:rsidR="00625D99" w:rsidRPr="00973DB6">
          <w:rPr>
            <w:noProof/>
            <w:webHidden/>
          </w:rPr>
        </w:r>
        <w:r w:rsidR="00625D99" w:rsidRPr="00973DB6">
          <w:rPr>
            <w:noProof/>
            <w:webHidden/>
          </w:rPr>
          <w:fldChar w:fldCharType="separate"/>
        </w:r>
        <w:r w:rsidR="00C52C10">
          <w:rPr>
            <w:noProof/>
            <w:webHidden/>
          </w:rPr>
          <w:t>9</w:t>
        </w:r>
        <w:r w:rsidR="00625D99" w:rsidRPr="00973DB6">
          <w:rPr>
            <w:noProof/>
            <w:webHidden/>
          </w:rPr>
          <w:fldChar w:fldCharType="end"/>
        </w:r>
      </w:hyperlink>
    </w:p>
    <w:p w:rsidR="00625D99" w:rsidRPr="00973DB6" w:rsidRDefault="00163034">
      <w:pPr>
        <w:pStyle w:val="TM5"/>
        <w:rPr>
          <w:rFonts w:asciiTheme="minorHAnsi" w:eastAsiaTheme="minorEastAsia" w:hAnsiTheme="minorHAnsi" w:cstheme="minorBidi"/>
          <w:noProof/>
          <w:sz w:val="22"/>
          <w:szCs w:val="22"/>
          <w:lang w:eastAsia="fr-FR"/>
        </w:rPr>
      </w:pPr>
      <w:hyperlink w:anchor="_Toc330898972" w:history="1">
        <w:r w:rsidR="00625D99" w:rsidRPr="00973DB6">
          <w:rPr>
            <w:rStyle w:val="Lienhypertexte"/>
            <w:rFonts w:eastAsiaTheme="majorEastAsia"/>
            <w:noProof/>
            <w:color w:val="auto"/>
          </w:rPr>
          <w:t>Article 13: Acte de naturalisation</w:t>
        </w:r>
        <w:r w:rsidR="00625D99" w:rsidRPr="00973DB6">
          <w:rPr>
            <w:noProof/>
            <w:webHidden/>
          </w:rPr>
          <w:tab/>
        </w:r>
        <w:r w:rsidR="00625D99" w:rsidRPr="00973DB6">
          <w:rPr>
            <w:noProof/>
            <w:webHidden/>
          </w:rPr>
          <w:fldChar w:fldCharType="begin"/>
        </w:r>
        <w:r w:rsidR="00625D99" w:rsidRPr="00973DB6">
          <w:rPr>
            <w:noProof/>
            <w:webHidden/>
          </w:rPr>
          <w:instrText xml:space="preserve"> PAGEREF _Toc330898972 \h </w:instrText>
        </w:r>
        <w:r w:rsidR="00625D99" w:rsidRPr="00973DB6">
          <w:rPr>
            <w:noProof/>
            <w:webHidden/>
          </w:rPr>
        </w:r>
        <w:r w:rsidR="00625D99" w:rsidRPr="00973DB6">
          <w:rPr>
            <w:noProof/>
            <w:webHidden/>
          </w:rPr>
          <w:fldChar w:fldCharType="separate"/>
        </w:r>
        <w:r w:rsidR="00C52C10">
          <w:rPr>
            <w:noProof/>
            <w:webHidden/>
          </w:rPr>
          <w:t>9</w:t>
        </w:r>
        <w:r w:rsidR="00625D99" w:rsidRPr="00973DB6">
          <w:rPr>
            <w:noProof/>
            <w:webHidden/>
          </w:rPr>
          <w:fldChar w:fldCharType="end"/>
        </w:r>
      </w:hyperlink>
    </w:p>
    <w:p w:rsidR="00625D99" w:rsidRPr="00973DB6" w:rsidRDefault="00163034">
      <w:pPr>
        <w:pStyle w:val="TM5"/>
        <w:rPr>
          <w:rFonts w:asciiTheme="minorHAnsi" w:eastAsiaTheme="minorEastAsia" w:hAnsiTheme="minorHAnsi" w:cstheme="minorBidi"/>
          <w:noProof/>
          <w:sz w:val="22"/>
          <w:szCs w:val="22"/>
          <w:lang w:eastAsia="fr-FR"/>
        </w:rPr>
      </w:pPr>
      <w:hyperlink w:anchor="_Toc330898973" w:history="1">
        <w:r w:rsidR="00625D99" w:rsidRPr="00973DB6">
          <w:rPr>
            <w:rStyle w:val="Lienhypertexte"/>
            <w:rFonts w:eastAsiaTheme="majorEastAsia"/>
            <w:noProof/>
            <w:color w:val="auto"/>
          </w:rPr>
          <w:t>Article 14: Retrait de l'acte de naturalisation</w:t>
        </w:r>
        <w:r w:rsidR="00625D99" w:rsidRPr="00973DB6">
          <w:rPr>
            <w:noProof/>
            <w:webHidden/>
          </w:rPr>
          <w:tab/>
        </w:r>
        <w:r w:rsidR="00625D99" w:rsidRPr="00973DB6">
          <w:rPr>
            <w:noProof/>
            <w:webHidden/>
          </w:rPr>
          <w:fldChar w:fldCharType="begin"/>
        </w:r>
        <w:r w:rsidR="00625D99" w:rsidRPr="00973DB6">
          <w:rPr>
            <w:noProof/>
            <w:webHidden/>
          </w:rPr>
          <w:instrText xml:space="preserve"> PAGEREF _Toc330898973 \h </w:instrText>
        </w:r>
        <w:r w:rsidR="00625D99" w:rsidRPr="00973DB6">
          <w:rPr>
            <w:noProof/>
            <w:webHidden/>
          </w:rPr>
        </w:r>
        <w:r w:rsidR="00625D99" w:rsidRPr="00973DB6">
          <w:rPr>
            <w:noProof/>
            <w:webHidden/>
          </w:rPr>
          <w:fldChar w:fldCharType="separate"/>
        </w:r>
        <w:r w:rsidR="00C52C10">
          <w:rPr>
            <w:noProof/>
            <w:webHidden/>
          </w:rPr>
          <w:t>10</w:t>
        </w:r>
        <w:r w:rsidR="00625D99" w:rsidRPr="00973DB6">
          <w:rPr>
            <w:noProof/>
            <w:webHidden/>
          </w:rPr>
          <w:fldChar w:fldCharType="end"/>
        </w:r>
      </w:hyperlink>
    </w:p>
    <w:p w:rsidR="00625D99" w:rsidRPr="00973DB6" w:rsidRDefault="00163034" w:rsidP="00573B6A">
      <w:pPr>
        <w:pStyle w:val="TM4"/>
        <w:rPr>
          <w:rFonts w:asciiTheme="minorHAnsi" w:eastAsiaTheme="minorEastAsia" w:hAnsiTheme="minorHAnsi" w:cstheme="minorBidi"/>
          <w:sz w:val="22"/>
          <w:szCs w:val="22"/>
          <w:lang w:eastAsia="fr-FR"/>
        </w:rPr>
      </w:pPr>
      <w:hyperlink w:anchor="_Toc330898974" w:history="1">
        <w:r w:rsidR="00625D99" w:rsidRPr="00973DB6">
          <w:rPr>
            <w:rStyle w:val="Lienhypertexte"/>
            <w:color w:val="auto"/>
          </w:rPr>
          <w:t>Section 3: Réintégration</w:t>
        </w:r>
        <w:r w:rsidR="00625D99" w:rsidRPr="00973DB6">
          <w:rPr>
            <w:webHidden/>
          </w:rPr>
          <w:tab/>
        </w:r>
        <w:r w:rsidR="00625D99" w:rsidRPr="00973DB6">
          <w:rPr>
            <w:webHidden/>
          </w:rPr>
          <w:fldChar w:fldCharType="begin"/>
        </w:r>
        <w:r w:rsidR="00625D99" w:rsidRPr="00973DB6">
          <w:rPr>
            <w:webHidden/>
          </w:rPr>
          <w:instrText xml:space="preserve"> PAGEREF _Toc330898974 \h </w:instrText>
        </w:r>
        <w:r w:rsidR="00625D99" w:rsidRPr="00973DB6">
          <w:rPr>
            <w:webHidden/>
          </w:rPr>
        </w:r>
        <w:r w:rsidR="00625D99" w:rsidRPr="00973DB6">
          <w:rPr>
            <w:webHidden/>
          </w:rPr>
          <w:fldChar w:fldCharType="separate"/>
        </w:r>
        <w:r w:rsidR="00C52C10">
          <w:rPr>
            <w:webHidden/>
          </w:rPr>
          <w:t>10</w:t>
        </w:r>
        <w:r w:rsidR="00625D99" w:rsidRPr="00973DB6">
          <w:rPr>
            <w:webHidden/>
          </w:rPr>
          <w:fldChar w:fldCharType="end"/>
        </w:r>
      </w:hyperlink>
    </w:p>
    <w:p w:rsidR="00625D99" w:rsidRPr="00973DB6" w:rsidRDefault="00163034">
      <w:pPr>
        <w:pStyle w:val="TM5"/>
        <w:rPr>
          <w:rFonts w:asciiTheme="minorHAnsi" w:eastAsiaTheme="minorEastAsia" w:hAnsiTheme="minorHAnsi" w:cstheme="minorBidi"/>
          <w:noProof/>
          <w:sz w:val="22"/>
          <w:szCs w:val="22"/>
          <w:lang w:eastAsia="fr-FR"/>
        </w:rPr>
      </w:pPr>
      <w:hyperlink w:anchor="_Toc330898975" w:history="1">
        <w:r w:rsidR="00625D99" w:rsidRPr="00973DB6">
          <w:rPr>
            <w:rStyle w:val="Lienhypertexte"/>
            <w:rFonts w:eastAsiaTheme="majorEastAsia"/>
            <w:noProof/>
            <w:color w:val="auto"/>
          </w:rPr>
          <w:t>Article 15</w:t>
        </w:r>
        <w:r w:rsidR="00625D99" w:rsidRPr="00973DB6">
          <w:rPr>
            <w:noProof/>
            <w:webHidden/>
          </w:rPr>
          <w:tab/>
        </w:r>
        <w:r w:rsidR="00625D99" w:rsidRPr="00973DB6">
          <w:rPr>
            <w:noProof/>
            <w:webHidden/>
          </w:rPr>
          <w:fldChar w:fldCharType="begin"/>
        </w:r>
        <w:r w:rsidR="00625D99" w:rsidRPr="00973DB6">
          <w:rPr>
            <w:noProof/>
            <w:webHidden/>
          </w:rPr>
          <w:instrText xml:space="preserve"> PAGEREF _Toc330898975 \h </w:instrText>
        </w:r>
        <w:r w:rsidR="00625D99" w:rsidRPr="00973DB6">
          <w:rPr>
            <w:noProof/>
            <w:webHidden/>
          </w:rPr>
        </w:r>
        <w:r w:rsidR="00625D99" w:rsidRPr="00973DB6">
          <w:rPr>
            <w:noProof/>
            <w:webHidden/>
          </w:rPr>
          <w:fldChar w:fldCharType="separate"/>
        </w:r>
        <w:r w:rsidR="00C52C10">
          <w:rPr>
            <w:noProof/>
            <w:webHidden/>
          </w:rPr>
          <w:t>10</w:t>
        </w:r>
        <w:r w:rsidR="00625D99" w:rsidRPr="00973DB6">
          <w:rPr>
            <w:noProof/>
            <w:webHidden/>
          </w:rPr>
          <w:fldChar w:fldCharType="end"/>
        </w:r>
      </w:hyperlink>
    </w:p>
    <w:p w:rsidR="00625D99" w:rsidRPr="00973DB6" w:rsidRDefault="00163034" w:rsidP="00573B6A">
      <w:pPr>
        <w:pStyle w:val="TM4"/>
        <w:rPr>
          <w:rFonts w:asciiTheme="minorHAnsi" w:eastAsiaTheme="minorEastAsia" w:hAnsiTheme="minorHAnsi" w:cstheme="minorBidi"/>
          <w:sz w:val="22"/>
          <w:szCs w:val="22"/>
          <w:lang w:eastAsia="fr-FR"/>
        </w:rPr>
      </w:pPr>
      <w:hyperlink w:anchor="_Toc330898976" w:history="1">
        <w:r w:rsidR="00625D99" w:rsidRPr="00973DB6">
          <w:rPr>
            <w:rStyle w:val="Lienhypertexte"/>
            <w:color w:val="auto"/>
          </w:rPr>
          <w:t>Section 4: EFFETS de l'acquisition</w:t>
        </w:r>
        <w:r w:rsidR="00625D99" w:rsidRPr="00973DB6">
          <w:rPr>
            <w:webHidden/>
          </w:rPr>
          <w:tab/>
        </w:r>
        <w:r w:rsidR="00625D99" w:rsidRPr="00973DB6">
          <w:rPr>
            <w:webHidden/>
          </w:rPr>
          <w:fldChar w:fldCharType="begin"/>
        </w:r>
        <w:r w:rsidR="00625D99" w:rsidRPr="00973DB6">
          <w:rPr>
            <w:webHidden/>
          </w:rPr>
          <w:instrText xml:space="preserve"> PAGEREF _Toc330898976 \h </w:instrText>
        </w:r>
        <w:r w:rsidR="00625D99" w:rsidRPr="00973DB6">
          <w:rPr>
            <w:webHidden/>
          </w:rPr>
        </w:r>
        <w:r w:rsidR="00625D99" w:rsidRPr="00973DB6">
          <w:rPr>
            <w:webHidden/>
          </w:rPr>
          <w:fldChar w:fldCharType="separate"/>
        </w:r>
        <w:r w:rsidR="00C52C10">
          <w:rPr>
            <w:webHidden/>
          </w:rPr>
          <w:t>11</w:t>
        </w:r>
        <w:r w:rsidR="00625D99" w:rsidRPr="00973DB6">
          <w:rPr>
            <w:webHidden/>
          </w:rPr>
          <w:fldChar w:fldCharType="end"/>
        </w:r>
      </w:hyperlink>
    </w:p>
    <w:p w:rsidR="00625D99" w:rsidRPr="00973DB6" w:rsidRDefault="00163034">
      <w:pPr>
        <w:pStyle w:val="TM5"/>
        <w:rPr>
          <w:rFonts w:asciiTheme="minorHAnsi" w:eastAsiaTheme="minorEastAsia" w:hAnsiTheme="minorHAnsi" w:cstheme="minorBidi"/>
          <w:noProof/>
          <w:sz w:val="22"/>
          <w:szCs w:val="22"/>
          <w:lang w:eastAsia="fr-FR"/>
        </w:rPr>
      </w:pPr>
      <w:hyperlink w:anchor="_Toc330898977" w:history="1">
        <w:r w:rsidR="00625D99" w:rsidRPr="00973DB6">
          <w:rPr>
            <w:rStyle w:val="Lienhypertexte"/>
            <w:rFonts w:eastAsiaTheme="majorEastAsia"/>
            <w:noProof/>
            <w:color w:val="auto"/>
          </w:rPr>
          <w:t>Article 16: Effet individuel</w:t>
        </w:r>
        <w:r w:rsidR="00625D99" w:rsidRPr="00973DB6">
          <w:rPr>
            <w:noProof/>
            <w:webHidden/>
          </w:rPr>
          <w:tab/>
        </w:r>
        <w:r w:rsidR="00625D99" w:rsidRPr="00973DB6">
          <w:rPr>
            <w:noProof/>
            <w:webHidden/>
          </w:rPr>
          <w:fldChar w:fldCharType="begin"/>
        </w:r>
        <w:r w:rsidR="00625D99" w:rsidRPr="00973DB6">
          <w:rPr>
            <w:noProof/>
            <w:webHidden/>
          </w:rPr>
          <w:instrText xml:space="preserve"> PAGEREF _Toc330898977 \h </w:instrText>
        </w:r>
        <w:r w:rsidR="00625D99" w:rsidRPr="00973DB6">
          <w:rPr>
            <w:noProof/>
            <w:webHidden/>
          </w:rPr>
        </w:r>
        <w:r w:rsidR="00625D99" w:rsidRPr="00973DB6">
          <w:rPr>
            <w:noProof/>
            <w:webHidden/>
          </w:rPr>
          <w:fldChar w:fldCharType="separate"/>
        </w:r>
        <w:r w:rsidR="00C52C10">
          <w:rPr>
            <w:noProof/>
            <w:webHidden/>
          </w:rPr>
          <w:t>11</w:t>
        </w:r>
        <w:r w:rsidR="00625D99" w:rsidRPr="00973DB6">
          <w:rPr>
            <w:noProof/>
            <w:webHidden/>
          </w:rPr>
          <w:fldChar w:fldCharType="end"/>
        </w:r>
      </w:hyperlink>
    </w:p>
    <w:p w:rsidR="00625D99" w:rsidRPr="00973DB6" w:rsidRDefault="00163034">
      <w:pPr>
        <w:pStyle w:val="TM5"/>
        <w:rPr>
          <w:rFonts w:asciiTheme="minorHAnsi" w:eastAsiaTheme="minorEastAsia" w:hAnsiTheme="minorHAnsi" w:cstheme="minorBidi"/>
          <w:noProof/>
          <w:sz w:val="22"/>
          <w:szCs w:val="22"/>
          <w:lang w:eastAsia="fr-FR"/>
        </w:rPr>
      </w:pPr>
      <w:hyperlink w:anchor="_Toc330898978" w:history="1">
        <w:r w:rsidR="00625D99" w:rsidRPr="00973DB6">
          <w:rPr>
            <w:rStyle w:val="Lienhypertexte"/>
            <w:rFonts w:eastAsiaTheme="majorEastAsia"/>
            <w:noProof/>
            <w:color w:val="auto"/>
          </w:rPr>
          <w:t>Article 17: Incapacités spéciales au naturalisé</w:t>
        </w:r>
        <w:r w:rsidR="00625D99" w:rsidRPr="00973DB6">
          <w:rPr>
            <w:noProof/>
            <w:webHidden/>
          </w:rPr>
          <w:tab/>
        </w:r>
        <w:r w:rsidR="00625D99" w:rsidRPr="00973DB6">
          <w:rPr>
            <w:noProof/>
            <w:webHidden/>
          </w:rPr>
          <w:fldChar w:fldCharType="begin"/>
        </w:r>
        <w:r w:rsidR="00625D99" w:rsidRPr="00973DB6">
          <w:rPr>
            <w:noProof/>
            <w:webHidden/>
          </w:rPr>
          <w:instrText xml:space="preserve"> PAGEREF _Toc330898978 \h </w:instrText>
        </w:r>
        <w:r w:rsidR="00625D99" w:rsidRPr="00973DB6">
          <w:rPr>
            <w:noProof/>
            <w:webHidden/>
          </w:rPr>
        </w:r>
        <w:r w:rsidR="00625D99" w:rsidRPr="00973DB6">
          <w:rPr>
            <w:noProof/>
            <w:webHidden/>
          </w:rPr>
          <w:fldChar w:fldCharType="separate"/>
        </w:r>
        <w:r w:rsidR="00C52C10">
          <w:rPr>
            <w:noProof/>
            <w:webHidden/>
          </w:rPr>
          <w:t>11</w:t>
        </w:r>
        <w:r w:rsidR="00625D99" w:rsidRPr="00973DB6">
          <w:rPr>
            <w:noProof/>
            <w:webHidden/>
          </w:rPr>
          <w:fldChar w:fldCharType="end"/>
        </w:r>
      </w:hyperlink>
    </w:p>
    <w:p w:rsidR="00625D99" w:rsidRPr="00973DB6" w:rsidRDefault="00163034">
      <w:pPr>
        <w:pStyle w:val="TM5"/>
        <w:rPr>
          <w:rFonts w:asciiTheme="minorHAnsi" w:eastAsiaTheme="minorEastAsia" w:hAnsiTheme="minorHAnsi" w:cstheme="minorBidi"/>
          <w:noProof/>
          <w:sz w:val="22"/>
          <w:szCs w:val="22"/>
          <w:lang w:eastAsia="fr-FR"/>
        </w:rPr>
      </w:pPr>
      <w:hyperlink w:anchor="_Toc330898979" w:history="1">
        <w:r w:rsidR="00625D99" w:rsidRPr="00973DB6">
          <w:rPr>
            <w:rStyle w:val="Lienhypertexte"/>
            <w:rFonts w:eastAsiaTheme="majorEastAsia"/>
            <w:noProof/>
            <w:color w:val="auto"/>
          </w:rPr>
          <w:t>Article 18: Effet collectif</w:t>
        </w:r>
        <w:r w:rsidR="00625D99" w:rsidRPr="00973DB6">
          <w:rPr>
            <w:noProof/>
            <w:webHidden/>
          </w:rPr>
          <w:tab/>
        </w:r>
        <w:r w:rsidR="00625D99" w:rsidRPr="00973DB6">
          <w:rPr>
            <w:noProof/>
            <w:webHidden/>
          </w:rPr>
          <w:fldChar w:fldCharType="begin"/>
        </w:r>
        <w:r w:rsidR="00625D99" w:rsidRPr="00973DB6">
          <w:rPr>
            <w:noProof/>
            <w:webHidden/>
          </w:rPr>
          <w:instrText xml:space="preserve"> PAGEREF _Toc330898979 \h </w:instrText>
        </w:r>
        <w:r w:rsidR="00625D99" w:rsidRPr="00973DB6">
          <w:rPr>
            <w:noProof/>
            <w:webHidden/>
          </w:rPr>
        </w:r>
        <w:r w:rsidR="00625D99" w:rsidRPr="00973DB6">
          <w:rPr>
            <w:noProof/>
            <w:webHidden/>
          </w:rPr>
          <w:fldChar w:fldCharType="separate"/>
        </w:r>
        <w:r w:rsidR="00C52C10">
          <w:rPr>
            <w:noProof/>
            <w:webHidden/>
          </w:rPr>
          <w:t>11</w:t>
        </w:r>
        <w:r w:rsidR="00625D99" w:rsidRPr="00973DB6">
          <w:rPr>
            <w:noProof/>
            <w:webHidden/>
          </w:rPr>
          <w:fldChar w:fldCharType="end"/>
        </w:r>
      </w:hyperlink>
    </w:p>
    <w:p w:rsidR="00625D99" w:rsidRPr="00973DB6" w:rsidRDefault="00163034">
      <w:pPr>
        <w:pStyle w:val="TM3"/>
        <w:rPr>
          <w:rFonts w:asciiTheme="minorHAnsi" w:eastAsiaTheme="minorEastAsia" w:hAnsiTheme="minorHAnsi" w:cstheme="minorBidi"/>
          <w:b w:val="0"/>
          <w:bCs w:val="0"/>
          <w:sz w:val="22"/>
          <w:szCs w:val="22"/>
          <w:lang w:eastAsia="fr-FR" w:bidi="ar-SA"/>
        </w:rPr>
      </w:pPr>
      <w:hyperlink w:anchor="_Toc330898980" w:history="1">
        <w:r w:rsidR="00625D99" w:rsidRPr="00973DB6">
          <w:rPr>
            <w:rStyle w:val="Lienhypertexte"/>
            <w:color w:val="auto"/>
          </w:rPr>
          <w:t>Chapitre IV: De la perte de la nationalité et de la déchéance</w:t>
        </w:r>
        <w:r w:rsidR="00625D99" w:rsidRPr="00973DB6">
          <w:rPr>
            <w:webHidden/>
          </w:rPr>
          <w:tab/>
        </w:r>
        <w:r w:rsidR="00625D99" w:rsidRPr="00973DB6">
          <w:rPr>
            <w:webHidden/>
          </w:rPr>
          <w:fldChar w:fldCharType="begin"/>
        </w:r>
        <w:r w:rsidR="00625D99" w:rsidRPr="00973DB6">
          <w:rPr>
            <w:webHidden/>
          </w:rPr>
          <w:instrText xml:space="preserve"> PAGEREF _Toc330898980 \h </w:instrText>
        </w:r>
        <w:r w:rsidR="00625D99" w:rsidRPr="00973DB6">
          <w:rPr>
            <w:webHidden/>
          </w:rPr>
        </w:r>
        <w:r w:rsidR="00625D99" w:rsidRPr="00973DB6">
          <w:rPr>
            <w:webHidden/>
          </w:rPr>
          <w:fldChar w:fldCharType="separate"/>
        </w:r>
        <w:r w:rsidR="00C52C10">
          <w:rPr>
            <w:webHidden/>
          </w:rPr>
          <w:t>12</w:t>
        </w:r>
        <w:r w:rsidR="00625D99" w:rsidRPr="00973DB6">
          <w:rPr>
            <w:webHidden/>
          </w:rPr>
          <w:fldChar w:fldCharType="end"/>
        </w:r>
      </w:hyperlink>
    </w:p>
    <w:p w:rsidR="00625D99" w:rsidRPr="00973DB6" w:rsidRDefault="00163034" w:rsidP="00573B6A">
      <w:pPr>
        <w:pStyle w:val="TM4"/>
        <w:rPr>
          <w:rFonts w:asciiTheme="minorHAnsi" w:eastAsiaTheme="minorEastAsia" w:hAnsiTheme="minorHAnsi" w:cstheme="minorBidi"/>
          <w:sz w:val="22"/>
          <w:szCs w:val="22"/>
          <w:lang w:eastAsia="fr-FR"/>
        </w:rPr>
      </w:pPr>
      <w:hyperlink w:anchor="_Toc330898981" w:history="1">
        <w:r w:rsidR="00625D99" w:rsidRPr="00973DB6">
          <w:rPr>
            <w:rStyle w:val="Lienhypertexte"/>
            <w:color w:val="auto"/>
          </w:rPr>
          <w:t>Section I: Perte</w:t>
        </w:r>
        <w:r w:rsidR="00625D99" w:rsidRPr="00973DB6">
          <w:rPr>
            <w:webHidden/>
          </w:rPr>
          <w:tab/>
        </w:r>
        <w:r w:rsidR="00625D99" w:rsidRPr="00973DB6">
          <w:rPr>
            <w:webHidden/>
          </w:rPr>
          <w:fldChar w:fldCharType="begin"/>
        </w:r>
        <w:r w:rsidR="00625D99" w:rsidRPr="00973DB6">
          <w:rPr>
            <w:webHidden/>
          </w:rPr>
          <w:instrText xml:space="preserve"> PAGEREF _Toc330898981 \h </w:instrText>
        </w:r>
        <w:r w:rsidR="00625D99" w:rsidRPr="00973DB6">
          <w:rPr>
            <w:webHidden/>
          </w:rPr>
        </w:r>
        <w:r w:rsidR="00625D99" w:rsidRPr="00973DB6">
          <w:rPr>
            <w:webHidden/>
          </w:rPr>
          <w:fldChar w:fldCharType="separate"/>
        </w:r>
        <w:r w:rsidR="00C52C10">
          <w:rPr>
            <w:webHidden/>
          </w:rPr>
          <w:t>12</w:t>
        </w:r>
        <w:r w:rsidR="00625D99" w:rsidRPr="00973DB6">
          <w:rPr>
            <w:webHidden/>
          </w:rPr>
          <w:fldChar w:fldCharType="end"/>
        </w:r>
      </w:hyperlink>
    </w:p>
    <w:p w:rsidR="00625D99" w:rsidRPr="00973DB6" w:rsidRDefault="00163034">
      <w:pPr>
        <w:pStyle w:val="TM5"/>
        <w:rPr>
          <w:rFonts w:asciiTheme="minorHAnsi" w:eastAsiaTheme="minorEastAsia" w:hAnsiTheme="minorHAnsi" w:cstheme="minorBidi"/>
          <w:noProof/>
          <w:sz w:val="22"/>
          <w:szCs w:val="22"/>
          <w:lang w:eastAsia="fr-FR"/>
        </w:rPr>
      </w:pPr>
      <w:hyperlink w:anchor="_Toc330898982" w:history="1">
        <w:r w:rsidR="00625D99" w:rsidRPr="00973DB6">
          <w:rPr>
            <w:rStyle w:val="Lienhypertexte"/>
            <w:rFonts w:eastAsiaTheme="majorEastAsia"/>
            <w:noProof/>
            <w:color w:val="auto"/>
          </w:rPr>
          <w:t>Article 19: Cas de perte</w:t>
        </w:r>
        <w:r w:rsidR="00625D99" w:rsidRPr="00973DB6">
          <w:rPr>
            <w:noProof/>
            <w:webHidden/>
          </w:rPr>
          <w:tab/>
        </w:r>
        <w:r w:rsidR="00625D99" w:rsidRPr="00973DB6">
          <w:rPr>
            <w:noProof/>
            <w:webHidden/>
          </w:rPr>
          <w:fldChar w:fldCharType="begin"/>
        </w:r>
        <w:r w:rsidR="00625D99" w:rsidRPr="00973DB6">
          <w:rPr>
            <w:noProof/>
            <w:webHidden/>
          </w:rPr>
          <w:instrText xml:space="preserve"> PAGEREF _Toc330898982 \h </w:instrText>
        </w:r>
        <w:r w:rsidR="00625D99" w:rsidRPr="00973DB6">
          <w:rPr>
            <w:noProof/>
            <w:webHidden/>
          </w:rPr>
        </w:r>
        <w:r w:rsidR="00625D99" w:rsidRPr="00973DB6">
          <w:rPr>
            <w:noProof/>
            <w:webHidden/>
          </w:rPr>
          <w:fldChar w:fldCharType="separate"/>
        </w:r>
        <w:r w:rsidR="00C52C10">
          <w:rPr>
            <w:noProof/>
            <w:webHidden/>
          </w:rPr>
          <w:t>12</w:t>
        </w:r>
        <w:r w:rsidR="00625D99" w:rsidRPr="00973DB6">
          <w:rPr>
            <w:noProof/>
            <w:webHidden/>
          </w:rPr>
          <w:fldChar w:fldCharType="end"/>
        </w:r>
      </w:hyperlink>
    </w:p>
    <w:p w:rsidR="00625D99" w:rsidRPr="00973DB6" w:rsidRDefault="00163034">
      <w:pPr>
        <w:pStyle w:val="TM5"/>
        <w:rPr>
          <w:rFonts w:asciiTheme="minorHAnsi" w:eastAsiaTheme="minorEastAsia" w:hAnsiTheme="minorHAnsi" w:cstheme="minorBidi"/>
          <w:noProof/>
          <w:sz w:val="22"/>
          <w:szCs w:val="22"/>
          <w:lang w:eastAsia="fr-FR"/>
        </w:rPr>
      </w:pPr>
      <w:hyperlink w:anchor="_Toc330898983" w:history="1">
        <w:r w:rsidR="00625D99" w:rsidRPr="00973DB6">
          <w:rPr>
            <w:rStyle w:val="Lienhypertexte"/>
            <w:rFonts w:eastAsiaTheme="majorEastAsia"/>
            <w:noProof/>
            <w:color w:val="auto"/>
          </w:rPr>
          <w:t>Article 20: Date d’effet de la perte :</w:t>
        </w:r>
        <w:r w:rsidR="00625D99" w:rsidRPr="00973DB6">
          <w:rPr>
            <w:noProof/>
            <w:webHidden/>
          </w:rPr>
          <w:tab/>
        </w:r>
        <w:r w:rsidR="00625D99" w:rsidRPr="00973DB6">
          <w:rPr>
            <w:noProof/>
            <w:webHidden/>
          </w:rPr>
          <w:fldChar w:fldCharType="begin"/>
        </w:r>
        <w:r w:rsidR="00625D99" w:rsidRPr="00973DB6">
          <w:rPr>
            <w:noProof/>
            <w:webHidden/>
          </w:rPr>
          <w:instrText xml:space="preserve"> PAGEREF _Toc330898983 \h </w:instrText>
        </w:r>
        <w:r w:rsidR="00625D99" w:rsidRPr="00973DB6">
          <w:rPr>
            <w:noProof/>
            <w:webHidden/>
          </w:rPr>
        </w:r>
        <w:r w:rsidR="00625D99" w:rsidRPr="00973DB6">
          <w:rPr>
            <w:noProof/>
            <w:webHidden/>
          </w:rPr>
          <w:fldChar w:fldCharType="separate"/>
        </w:r>
        <w:r w:rsidR="00C52C10">
          <w:rPr>
            <w:noProof/>
            <w:webHidden/>
          </w:rPr>
          <w:t>13</w:t>
        </w:r>
        <w:r w:rsidR="00625D99" w:rsidRPr="00973DB6">
          <w:rPr>
            <w:noProof/>
            <w:webHidden/>
          </w:rPr>
          <w:fldChar w:fldCharType="end"/>
        </w:r>
      </w:hyperlink>
    </w:p>
    <w:p w:rsidR="00625D99" w:rsidRPr="00973DB6" w:rsidRDefault="00163034">
      <w:pPr>
        <w:pStyle w:val="TM5"/>
        <w:rPr>
          <w:rFonts w:asciiTheme="minorHAnsi" w:eastAsiaTheme="minorEastAsia" w:hAnsiTheme="minorHAnsi" w:cstheme="minorBidi"/>
          <w:noProof/>
          <w:sz w:val="22"/>
          <w:szCs w:val="22"/>
          <w:lang w:eastAsia="fr-FR"/>
        </w:rPr>
      </w:pPr>
      <w:hyperlink w:anchor="_Toc330898984" w:history="1">
        <w:r w:rsidR="00625D99" w:rsidRPr="00973DB6">
          <w:rPr>
            <w:rStyle w:val="Lienhypertexte"/>
            <w:rFonts w:eastAsiaTheme="majorEastAsia"/>
            <w:noProof/>
            <w:color w:val="auto"/>
          </w:rPr>
          <w:t>Article 21: Effet collectif de la perte</w:t>
        </w:r>
        <w:r w:rsidR="00625D99" w:rsidRPr="00973DB6">
          <w:rPr>
            <w:noProof/>
            <w:webHidden/>
          </w:rPr>
          <w:tab/>
        </w:r>
        <w:r w:rsidR="00625D99" w:rsidRPr="00973DB6">
          <w:rPr>
            <w:noProof/>
            <w:webHidden/>
          </w:rPr>
          <w:fldChar w:fldCharType="begin"/>
        </w:r>
        <w:r w:rsidR="00625D99" w:rsidRPr="00973DB6">
          <w:rPr>
            <w:noProof/>
            <w:webHidden/>
          </w:rPr>
          <w:instrText xml:space="preserve"> PAGEREF _Toc330898984 \h </w:instrText>
        </w:r>
        <w:r w:rsidR="00625D99" w:rsidRPr="00973DB6">
          <w:rPr>
            <w:noProof/>
            <w:webHidden/>
          </w:rPr>
        </w:r>
        <w:r w:rsidR="00625D99" w:rsidRPr="00973DB6">
          <w:rPr>
            <w:noProof/>
            <w:webHidden/>
          </w:rPr>
          <w:fldChar w:fldCharType="separate"/>
        </w:r>
        <w:r w:rsidR="00C52C10">
          <w:rPr>
            <w:noProof/>
            <w:webHidden/>
          </w:rPr>
          <w:t>14</w:t>
        </w:r>
        <w:r w:rsidR="00625D99" w:rsidRPr="00973DB6">
          <w:rPr>
            <w:noProof/>
            <w:webHidden/>
          </w:rPr>
          <w:fldChar w:fldCharType="end"/>
        </w:r>
      </w:hyperlink>
    </w:p>
    <w:p w:rsidR="00625D99" w:rsidRPr="00973DB6" w:rsidRDefault="00163034" w:rsidP="00573B6A">
      <w:pPr>
        <w:pStyle w:val="TM4"/>
        <w:rPr>
          <w:rFonts w:asciiTheme="minorHAnsi" w:eastAsiaTheme="minorEastAsia" w:hAnsiTheme="minorHAnsi" w:cstheme="minorBidi"/>
          <w:sz w:val="22"/>
          <w:szCs w:val="22"/>
          <w:lang w:eastAsia="fr-FR"/>
        </w:rPr>
      </w:pPr>
      <w:hyperlink w:anchor="_Toc330898985" w:history="1">
        <w:r w:rsidR="00625D99" w:rsidRPr="00973DB6">
          <w:rPr>
            <w:rStyle w:val="Lienhypertexte"/>
            <w:color w:val="auto"/>
          </w:rPr>
          <w:t>Section 2: Déchéance</w:t>
        </w:r>
        <w:r w:rsidR="00625D99" w:rsidRPr="00973DB6">
          <w:rPr>
            <w:webHidden/>
          </w:rPr>
          <w:tab/>
        </w:r>
        <w:r w:rsidR="00625D99" w:rsidRPr="00973DB6">
          <w:rPr>
            <w:webHidden/>
          </w:rPr>
          <w:fldChar w:fldCharType="begin"/>
        </w:r>
        <w:r w:rsidR="00625D99" w:rsidRPr="00973DB6">
          <w:rPr>
            <w:webHidden/>
          </w:rPr>
          <w:instrText xml:space="preserve"> PAGEREF _Toc330898985 \h </w:instrText>
        </w:r>
        <w:r w:rsidR="00625D99" w:rsidRPr="00973DB6">
          <w:rPr>
            <w:webHidden/>
          </w:rPr>
        </w:r>
        <w:r w:rsidR="00625D99" w:rsidRPr="00973DB6">
          <w:rPr>
            <w:webHidden/>
          </w:rPr>
          <w:fldChar w:fldCharType="separate"/>
        </w:r>
        <w:r w:rsidR="00C52C10">
          <w:rPr>
            <w:webHidden/>
          </w:rPr>
          <w:t>14</w:t>
        </w:r>
        <w:r w:rsidR="00625D99" w:rsidRPr="00973DB6">
          <w:rPr>
            <w:webHidden/>
          </w:rPr>
          <w:fldChar w:fldCharType="end"/>
        </w:r>
      </w:hyperlink>
    </w:p>
    <w:p w:rsidR="00625D99" w:rsidRPr="00973DB6" w:rsidRDefault="00163034">
      <w:pPr>
        <w:pStyle w:val="TM5"/>
        <w:rPr>
          <w:rFonts w:asciiTheme="minorHAnsi" w:eastAsiaTheme="minorEastAsia" w:hAnsiTheme="minorHAnsi" w:cstheme="minorBidi"/>
          <w:noProof/>
          <w:sz w:val="22"/>
          <w:szCs w:val="22"/>
          <w:lang w:eastAsia="fr-FR"/>
        </w:rPr>
      </w:pPr>
      <w:hyperlink w:anchor="_Toc330898986" w:history="1">
        <w:r w:rsidR="00625D99" w:rsidRPr="00973DB6">
          <w:rPr>
            <w:rStyle w:val="Lienhypertexte"/>
            <w:rFonts w:eastAsiaTheme="majorEastAsia"/>
            <w:noProof/>
            <w:color w:val="auto"/>
          </w:rPr>
          <w:t>Article 22: Cas de déchéance</w:t>
        </w:r>
        <w:r w:rsidR="00625D99" w:rsidRPr="00973DB6">
          <w:rPr>
            <w:noProof/>
            <w:webHidden/>
          </w:rPr>
          <w:tab/>
        </w:r>
        <w:r w:rsidR="00625D99" w:rsidRPr="00973DB6">
          <w:rPr>
            <w:noProof/>
            <w:webHidden/>
          </w:rPr>
          <w:fldChar w:fldCharType="begin"/>
        </w:r>
        <w:r w:rsidR="00625D99" w:rsidRPr="00973DB6">
          <w:rPr>
            <w:noProof/>
            <w:webHidden/>
          </w:rPr>
          <w:instrText xml:space="preserve"> PAGEREF _Toc330898986 \h </w:instrText>
        </w:r>
        <w:r w:rsidR="00625D99" w:rsidRPr="00973DB6">
          <w:rPr>
            <w:noProof/>
            <w:webHidden/>
          </w:rPr>
        </w:r>
        <w:r w:rsidR="00625D99" w:rsidRPr="00973DB6">
          <w:rPr>
            <w:noProof/>
            <w:webHidden/>
          </w:rPr>
          <w:fldChar w:fldCharType="separate"/>
        </w:r>
        <w:r w:rsidR="00C52C10">
          <w:rPr>
            <w:noProof/>
            <w:webHidden/>
          </w:rPr>
          <w:t>14</w:t>
        </w:r>
        <w:r w:rsidR="00625D99" w:rsidRPr="00973DB6">
          <w:rPr>
            <w:noProof/>
            <w:webHidden/>
          </w:rPr>
          <w:fldChar w:fldCharType="end"/>
        </w:r>
      </w:hyperlink>
    </w:p>
    <w:p w:rsidR="00625D99" w:rsidRPr="00973DB6" w:rsidRDefault="00163034">
      <w:pPr>
        <w:pStyle w:val="TM5"/>
        <w:rPr>
          <w:rFonts w:asciiTheme="minorHAnsi" w:eastAsiaTheme="minorEastAsia" w:hAnsiTheme="minorHAnsi" w:cstheme="minorBidi"/>
          <w:noProof/>
          <w:sz w:val="22"/>
          <w:szCs w:val="22"/>
          <w:lang w:eastAsia="fr-FR"/>
        </w:rPr>
      </w:pPr>
      <w:hyperlink w:anchor="_Toc330898987" w:history="1">
        <w:r w:rsidR="00625D99" w:rsidRPr="00973DB6">
          <w:rPr>
            <w:rStyle w:val="Lienhypertexte"/>
            <w:rFonts w:eastAsiaTheme="majorEastAsia"/>
            <w:noProof/>
            <w:color w:val="auto"/>
          </w:rPr>
          <w:t>Article 23: Procédure de déchéance</w:t>
        </w:r>
        <w:r w:rsidR="00625D99" w:rsidRPr="00973DB6">
          <w:rPr>
            <w:noProof/>
            <w:webHidden/>
          </w:rPr>
          <w:tab/>
        </w:r>
        <w:r w:rsidR="00625D99" w:rsidRPr="00973DB6">
          <w:rPr>
            <w:noProof/>
            <w:webHidden/>
          </w:rPr>
          <w:fldChar w:fldCharType="begin"/>
        </w:r>
        <w:r w:rsidR="00625D99" w:rsidRPr="00973DB6">
          <w:rPr>
            <w:noProof/>
            <w:webHidden/>
          </w:rPr>
          <w:instrText xml:space="preserve"> PAGEREF _Toc330898987 \h </w:instrText>
        </w:r>
        <w:r w:rsidR="00625D99" w:rsidRPr="00973DB6">
          <w:rPr>
            <w:noProof/>
            <w:webHidden/>
          </w:rPr>
        </w:r>
        <w:r w:rsidR="00625D99" w:rsidRPr="00973DB6">
          <w:rPr>
            <w:noProof/>
            <w:webHidden/>
          </w:rPr>
          <w:fldChar w:fldCharType="separate"/>
        </w:r>
        <w:r w:rsidR="00C52C10">
          <w:rPr>
            <w:noProof/>
            <w:webHidden/>
          </w:rPr>
          <w:t>15</w:t>
        </w:r>
        <w:r w:rsidR="00625D99" w:rsidRPr="00973DB6">
          <w:rPr>
            <w:noProof/>
            <w:webHidden/>
          </w:rPr>
          <w:fldChar w:fldCharType="end"/>
        </w:r>
      </w:hyperlink>
    </w:p>
    <w:p w:rsidR="00625D99" w:rsidRPr="00973DB6" w:rsidRDefault="00163034">
      <w:pPr>
        <w:pStyle w:val="TM5"/>
        <w:rPr>
          <w:rFonts w:asciiTheme="minorHAnsi" w:eastAsiaTheme="minorEastAsia" w:hAnsiTheme="minorHAnsi" w:cstheme="minorBidi"/>
          <w:noProof/>
          <w:sz w:val="22"/>
          <w:szCs w:val="22"/>
          <w:lang w:eastAsia="fr-FR"/>
        </w:rPr>
      </w:pPr>
      <w:hyperlink w:anchor="_Toc330898988" w:history="1">
        <w:r w:rsidR="00625D99" w:rsidRPr="00973DB6">
          <w:rPr>
            <w:rStyle w:val="Lienhypertexte"/>
            <w:rFonts w:eastAsiaTheme="majorEastAsia"/>
            <w:noProof/>
            <w:color w:val="auto"/>
          </w:rPr>
          <w:t>Article 24: Effet collectif de la déchéance</w:t>
        </w:r>
        <w:r w:rsidR="00625D99" w:rsidRPr="00973DB6">
          <w:rPr>
            <w:noProof/>
            <w:webHidden/>
          </w:rPr>
          <w:tab/>
        </w:r>
        <w:r w:rsidR="00625D99" w:rsidRPr="00973DB6">
          <w:rPr>
            <w:noProof/>
            <w:webHidden/>
          </w:rPr>
          <w:fldChar w:fldCharType="begin"/>
        </w:r>
        <w:r w:rsidR="00625D99" w:rsidRPr="00973DB6">
          <w:rPr>
            <w:noProof/>
            <w:webHidden/>
          </w:rPr>
          <w:instrText xml:space="preserve"> PAGEREF _Toc330898988 \h </w:instrText>
        </w:r>
        <w:r w:rsidR="00625D99" w:rsidRPr="00973DB6">
          <w:rPr>
            <w:noProof/>
            <w:webHidden/>
          </w:rPr>
        </w:r>
        <w:r w:rsidR="00625D99" w:rsidRPr="00973DB6">
          <w:rPr>
            <w:noProof/>
            <w:webHidden/>
          </w:rPr>
          <w:fldChar w:fldCharType="separate"/>
        </w:r>
        <w:r w:rsidR="00C52C10">
          <w:rPr>
            <w:noProof/>
            <w:webHidden/>
          </w:rPr>
          <w:t>15</w:t>
        </w:r>
        <w:r w:rsidR="00625D99" w:rsidRPr="00973DB6">
          <w:rPr>
            <w:noProof/>
            <w:webHidden/>
          </w:rPr>
          <w:fldChar w:fldCharType="end"/>
        </w:r>
      </w:hyperlink>
    </w:p>
    <w:p w:rsidR="00625D99" w:rsidRPr="00973DB6" w:rsidRDefault="00163034">
      <w:pPr>
        <w:pStyle w:val="TM3"/>
        <w:rPr>
          <w:rFonts w:asciiTheme="minorHAnsi" w:eastAsiaTheme="minorEastAsia" w:hAnsiTheme="minorHAnsi" w:cstheme="minorBidi"/>
          <w:b w:val="0"/>
          <w:bCs w:val="0"/>
          <w:sz w:val="22"/>
          <w:szCs w:val="22"/>
          <w:lang w:eastAsia="fr-FR" w:bidi="ar-SA"/>
        </w:rPr>
      </w:pPr>
      <w:hyperlink w:anchor="_Toc330898989" w:history="1">
        <w:r w:rsidR="00625D99" w:rsidRPr="00973DB6">
          <w:rPr>
            <w:rStyle w:val="Lienhypertexte"/>
            <w:color w:val="auto"/>
          </w:rPr>
          <w:t>Chapitre V: FORMALITES administratives</w:t>
        </w:r>
        <w:r w:rsidR="00625D99" w:rsidRPr="00973DB6">
          <w:rPr>
            <w:webHidden/>
          </w:rPr>
          <w:tab/>
        </w:r>
        <w:r w:rsidR="00625D99" w:rsidRPr="00973DB6">
          <w:rPr>
            <w:webHidden/>
          </w:rPr>
          <w:fldChar w:fldCharType="begin"/>
        </w:r>
        <w:r w:rsidR="00625D99" w:rsidRPr="00973DB6">
          <w:rPr>
            <w:webHidden/>
          </w:rPr>
          <w:instrText xml:space="preserve"> PAGEREF _Toc330898989 \h </w:instrText>
        </w:r>
        <w:r w:rsidR="00625D99" w:rsidRPr="00973DB6">
          <w:rPr>
            <w:webHidden/>
          </w:rPr>
        </w:r>
        <w:r w:rsidR="00625D99" w:rsidRPr="00973DB6">
          <w:rPr>
            <w:webHidden/>
          </w:rPr>
          <w:fldChar w:fldCharType="separate"/>
        </w:r>
        <w:r w:rsidR="00C52C10">
          <w:rPr>
            <w:webHidden/>
          </w:rPr>
          <w:t>15</w:t>
        </w:r>
        <w:r w:rsidR="00625D99" w:rsidRPr="00973DB6">
          <w:rPr>
            <w:webHidden/>
          </w:rPr>
          <w:fldChar w:fldCharType="end"/>
        </w:r>
      </w:hyperlink>
    </w:p>
    <w:p w:rsidR="00625D99" w:rsidRPr="00973DB6" w:rsidRDefault="00163034">
      <w:pPr>
        <w:pStyle w:val="TM5"/>
        <w:rPr>
          <w:rFonts w:asciiTheme="minorHAnsi" w:eastAsiaTheme="minorEastAsia" w:hAnsiTheme="minorHAnsi" w:cstheme="minorBidi"/>
          <w:noProof/>
          <w:sz w:val="22"/>
          <w:szCs w:val="22"/>
          <w:lang w:eastAsia="fr-FR"/>
        </w:rPr>
      </w:pPr>
      <w:hyperlink w:anchor="_Toc330898990" w:history="1">
        <w:r w:rsidR="00625D99" w:rsidRPr="00973DB6">
          <w:rPr>
            <w:rStyle w:val="Lienhypertexte"/>
            <w:rFonts w:eastAsiaTheme="majorEastAsia"/>
            <w:noProof/>
            <w:color w:val="auto"/>
          </w:rPr>
          <w:t>Article 25: Dépôt des demandes et déclarations</w:t>
        </w:r>
        <w:r w:rsidR="00625D99" w:rsidRPr="00973DB6">
          <w:rPr>
            <w:noProof/>
            <w:webHidden/>
          </w:rPr>
          <w:tab/>
        </w:r>
        <w:r w:rsidR="00625D99" w:rsidRPr="00973DB6">
          <w:rPr>
            <w:noProof/>
            <w:webHidden/>
          </w:rPr>
          <w:fldChar w:fldCharType="begin"/>
        </w:r>
        <w:r w:rsidR="00625D99" w:rsidRPr="00973DB6">
          <w:rPr>
            <w:noProof/>
            <w:webHidden/>
          </w:rPr>
          <w:instrText xml:space="preserve"> PAGEREF _Toc330898990 \h </w:instrText>
        </w:r>
        <w:r w:rsidR="00625D99" w:rsidRPr="00973DB6">
          <w:rPr>
            <w:noProof/>
            <w:webHidden/>
          </w:rPr>
        </w:r>
        <w:r w:rsidR="00625D99" w:rsidRPr="00973DB6">
          <w:rPr>
            <w:noProof/>
            <w:webHidden/>
          </w:rPr>
          <w:fldChar w:fldCharType="separate"/>
        </w:r>
        <w:r w:rsidR="00C52C10">
          <w:rPr>
            <w:noProof/>
            <w:webHidden/>
          </w:rPr>
          <w:t>15</w:t>
        </w:r>
        <w:r w:rsidR="00625D99" w:rsidRPr="00973DB6">
          <w:rPr>
            <w:noProof/>
            <w:webHidden/>
          </w:rPr>
          <w:fldChar w:fldCharType="end"/>
        </w:r>
      </w:hyperlink>
    </w:p>
    <w:p w:rsidR="00625D99" w:rsidRPr="00973DB6" w:rsidRDefault="00163034">
      <w:pPr>
        <w:pStyle w:val="TM5"/>
        <w:rPr>
          <w:rFonts w:asciiTheme="minorHAnsi" w:eastAsiaTheme="minorEastAsia" w:hAnsiTheme="minorHAnsi" w:cstheme="minorBidi"/>
          <w:noProof/>
          <w:sz w:val="22"/>
          <w:szCs w:val="22"/>
          <w:lang w:eastAsia="fr-FR"/>
        </w:rPr>
      </w:pPr>
      <w:hyperlink w:anchor="_Toc330898991" w:history="1">
        <w:r w:rsidR="00625D99" w:rsidRPr="00973DB6">
          <w:rPr>
            <w:rStyle w:val="Lienhypertexte"/>
            <w:rFonts w:eastAsiaTheme="majorEastAsia"/>
            <w:noProof/>
            <w:color w:val="auto"/>
          </w:rPr>
          <w:t>Article 26: Irrecevabilité - Rejet et opposition</w:t>
        </w:r>
        <w:r w:rsidR="00625D99" w:rsidRPr="00973DB6">
          <w:rPr>
            <w:noProof/>
            <w:webHidden/>
          </w:rPr>
          <w:tab/>
        </w:r>
        <w:r w:rsidR="00625D99" w:rsidRPr="00973DB6">
          <w:rPr>
            <w:noProof/>
            <w:webHidden/>
          </w:rPr>
          <w:fldChar w:fldCharType="begin"/>
        </w:r>
        <w:r w:rsidR="00625D99" w:rsidRPr="00973DB6">
          <w:rPr>
            <w:noProof/>
            <w:webHidden/>
          </w:rPr>
          <w:instrText xml:space="preserve"> PAGEREF _Toc330898991 \h </w:instrText>
        </w:r>
        <w:r w:rsidR="00625D99" w:rsidRPr="00973DB6">
          <w:rPr>
            <w:noProof/>
            <w:webHidden/>
          </w:rPr>
        </w:r>
        <w:r w:rsidR="00625D99" w:rsidRPr="00973DB6">
          <w:rPr>
            <w:noProof/>
            <w:webHidden/>
          </w:rPr>
          <w:fldChar w:fldCharType="separate"/>
        </w:r>
        <w:r w:rsidR="00C52C10">
          <w:rPr>
            <w:noProof/>
            <w:webHidden/>
          </w:rPr>
          <w:t>16</w:t>
        </w:r>
        <w:r w:rsidR="00625D99" w:rsidRPr="00973DB6">
          <w:rPr>
            <w:noProof/>
            <w:webHidden/>
          </w:rPr>
          <w:fldChar w:fldCharType="end"/>
        </w:r>
      </w:hyperlink>
    </w:p>
    <w:p w:rsidR="00625D99" w:rsidRPr="00973DB6" w:rsidRDefault="00163034">
      <w:pPr>
        <w:pStyle w:val="TM5"/>
        <w:rPr>
          <w:rFonts w:asciiTheme="minorHAnsi" w:eastAsiaTheme="minorEastAsia" w:hAnsiTheme="minorHAnsi" w:cstheme="minorBidi"/>
          <w:noProof/>
          <w:sz w:val="22"/>
          <w:szCs w:val="22"/>
          <w:lang w:eastAsia="fr-FR"/>
        </w:rPr>
      </w:pPr>
      <w:hyperlink w:anchor="_Toc330898992" w:history="1">
        <w:r w:rsidR="00625D99" w:rsidRPr="00973DB6">
          <w:rPr>
            <w:rStyle w:val="Lienhypertexte"/>
            <w:rFonts w:eastAsiaTheme="majorEastAsia"/>
            <w:noProof/>
            <w:color w:val="auto"/>
          </w:rPr>
          <w:t>Article 27: Délai de l’examen de la déclaration</w:t>
        </w:r>
        <w:r w:rsidR="00625D99" w:rsidRPr="00973DB6">
          <w:rPr>
            <w:noProof/>
            <w:webHidden/>
          </w:rPr>
          <w:tab/>
        </w:r>
        <w:r w:rsidR="00625D99" w:rsidRPr="00973DB6">
          <w:rPr>
            <w:noProof/>
            <w:webHidden/>
          </w:rPr>
          <w:fldChar w:fldCharType="begin"/>
        </w:r>
        <w:r w:rsidR="00625D99" w:rsidRPr="00973DB6">
          <w:rPr>
            <w:noProof/>
            <w:webHidden/>
          </w:rPr>
          <w:instrText xml:space="preserve"> PAGEREF _Toc330898992 \h </w:instrText>
        </w:r>
        <w:r w:rsidR="00625D99" w:rsidRPr="00973DB6">
          <w:rPr>
            <w:noProof/>
            <w:webHidden/>
          </w:rPr>
        </w:r>
        <w:r w:rsidR="00625D99" w:rsidRPr="00973DB6">
          <w:rPr>
            <w:noProof/>
            <w:webHidden/>
          </w:rPr>
          <w:fldChar w:fldCharType="separate"/>
        </w:r>
        <w:r w:rsidR="00C52C10">
          <w:rPr>
            <w:noProof/>
            <w:webHidden/>
          </w:rPr>
          <w:t>16</w:t>
        </w:r>
        <w:r w:rsidR="00625D99" w:rsidRPr="00973DB6">
          <w:rPr>
            <w:noProof/>
            <w:webHidden/>
          </w:rPr>
          <w:fldChar w:fldCharType="end"/>
        </w:r>
      </w:hyperlink>
    </w:p>
    <w:p w:rsidR="00625D99" w:rsidRPr="00973DB6" w:rsidRDefault="00163034">
      <w:pPr>
        <w:pStyle w:val="TM5"/>
        <w:rPr>
          <w:rFonts w:asciiTheme="minorHAnsi" w:eastAsiaTheme="minorEastAsia" w:hAnsiTheme="minorHAnsi" w:cstheme="minorBidi"/>
          <w:noProof/>
          <w:sz w:val="22"/>
          <w:szCs w:val="22"/>
          <w:lang w:eastAsia="fr-FR"/>
        </w:rPr>
      </w:pPr>
      <w:hyperlink w:anchor="_Toc330898993" w:history="1">
        <w:r w:rsidR="00625D99" w:rsidRPr="00973DB6">
          <w:rPr>
            <w:rStyle w:val="Lienhypertexte"/>
            <w:rFonts w:eastAsiaTheme="majorEastAsia"/>
            <w:noProof/>
            <w:color w:val="auto"/>
          </w:rPr>
          <w:t>Article 28: Contestation de la validité d'une déclaration</w:t>
        </w:r>
        <w:r w:rsidR="00625D99" w:rsidRPr="00973DB6">
          <w:rPr>
            <w:noProof/>
            <w:webHidden/>
          </w:rPr>
          <w:tab/>
        </w:r>
        <w:r w:rsidR="00625D99" w:rsidRPr="00973DB6">
          <w:rPr>
            <w:noProof/>
            <w:webHidden/>
          </w:rPr>
          <w:fldChar w:fldCharType="begin"/>
        </w:r>
        <w:r w:rsidR="00625D99" w:rsidRPr="00973DB6">
          <w:rPr>
            <w:noProof/>
            <w:webHidden/>
          </w:rPr>
          <w:instrText xml:space="preserve"> PAGEREF _Toc330898993 \h </w:instrText>
        </w:r>
        <w:r w:rsidR="00625D99" w:rsidRPr="00973DB6">
          <w:rPr>
            <w:noProof/>
            <w:webHidden/>
          </w:rPr>
        </w:r>
        <w:r w:rsidR="00625D99" w:rsidRPr="00973DB6">
          <w:rPr>
            <w:noProof/>
            <w:webHidden/>
          </w:rPr>
          <w:fldChar w:fldCharType="separate"/>
        </w:r>
        <w:r w:rsidR="00C52C10">
          <w:rPr>
            <w:noProof/>
            <w:webHidden/>
          </w:rPr>
          <w:t>16</w:t>
        </w:r>
        <w:r w:rsidR="00625D99" w:rsidRPr="00973DB6">
          <w:rPr>
            <w:noProof/>
            <w:webHidden/>
          </w:rPr>
          <w:fldChar w:fldCharType="end"/>
        </w:r>
      </w:hyperlink>
    </w:p>
    <w:p w:rsidR="00625D99" w:rsidRPr="00973DB6" w:rsidRDefault="00163034">
      <w:pPr>
        <w:pStyle w:val="TM5"/>
        <w:rPr>
          <w:rFonts w:asciiTheme="minorHAnsi" w:eastAsiaTheme="minorEastAsia" w:hAnsiTheme="minorHAnsi" w:cstheme="minorBidi"/>
          <w:noProof/>
          <w:sz w:val="22"/>
          <w:szCs w:val="22"/>
          <w:lang w:eastAsia="fr-FR"/>
        </w:rPr>
      </w:pPr>
      <w:hyperlink w:anchor="_Toc330898994" w:history="1">
        <w:r w:rsidR="00625D99" w:rsidRPr="00973DB6">
          <w:rPr>
            <w:rStyle w:val="Lienhypertexte"/>
            <w:rFonts w:eastAsiaTheme="majorEastAsia"/>
            <w:noProof/>
            <w:color w:val="auto"/>
          </w:rPr>
          <w:t>Article 29 : Publicité</w:t>
        </w:r>
        <w:r w:rsidR="00625D99" w:rsidRPr="00973DB6">
          <w:rPr>
            <w:noProof/>
            <w:webHidden/>
          </w:rPr>
          <w:tab/>
        </w:r>
        <w:r w:rsidR="00625D99" w:rsidRPr="00973DB6">
          <w:rPr>
            <w:noProof/>
            <w:webHidden/>
          </w:rPr>
          <w:fldChar w:fldCharType="begin"/>
        </w:r>
        <w:r w:rsidR="00625D99" w:rsidRPr="00973DB6">
          <w:rPr>
            <w:noProof/>
            <w:webHidden/>
          </w:rPr>
          <w:instrText xml:space="preserve"> PAGEREF _Toc330898994 \h </w:instrText>
        </w:r>
        <w:r w:rsidR="00625D99" w:rsidRPr="00973DB6">
          <w:rPr>
            <w:noProof/>
            <w:webHidden/>
          </w:rPr>
        </w:r>
        <w:r w:rsidR="00625D99" w:rsidRPr="00973DB6">
          <w:rPr>
            <w:noProof/>
            <w:webHidden/>
          </w:rPr>
          <w:fldChar w:fldCharType="separate"/>
        </w:r>
        <w:r w:rsidR="00C52C10">
          <w:rPr>
            <w:noProof/>
            <w:webHidden/>
          </w:rPr>
          <w:t>17</w:t>
        </w:r>
        <w:r w:rsidR="00625D99" w:rsidRPr="00973DB6">
          <w:rPr>
            <w:noProof/>
            <w:webHidden/>
          </w:rPr>
          <w:fldChar w:fldCharType="end"/>
        </w:r>
      </w:hyperlink>
    </w:p>
    <w:p w:rsidR="00625D99" w:rsidRPr="00973DB6" w:rsidRDefault="00163034">
      <w:pPr>
        <w:pStyle w:val="TM3"/>
        <w:rPr>
          <w:rFonts w:asciiTheme="minorHAnsi" w:eastAsiaTheme="minorEastAsia" w:hAnsiTheme="minorHAnsi" w:cstheme="minorBidi"/>
          <w:b w:val="0"/>
          <w:bCs w:val="0"/>
          <w:sz w:val="22"/>
          <w:szCs w:val="22"/>
          <w:lang w:eastAsia="fr-FR" w:bidi="ar-SA"/>
        </w:rPr>
      </w:pPr>
      <w:hyperlink w:anchor="_Toc330898995" w:history="1">
        <w:r w:rsidR="00625D99" w:rsidRPr="00973DB6">
          <w:rPr>
            <w:rStyle w:val="Lienhypertexte"/>
            <w:color w:val="auto"/>
          </w:rPr>
          <w:t>Chapitre VI: De la preuve et des procédures judiciaires</w:t>
        </w:r>
        <w:r w:rsidR="00625D99" w:rsidRPr="00973DB6">
          <w:rPr>
            <w:webHidden/>
          </w:rPr>
          <w:tab/>
        </w:r>
        <w:r w:rsidR="00625D99" w:rsidRPr="00973DB6">
          <w:rPr>
            <w:webHidden/>
          </w:rPr>
          <w:fldChar w:fldCharType="begin"/>
        </w:r>
        <w:r w:rsidR="00625D99" w:rsidRPr="00973DB6">
          <w:rPr>
            <w:webHidden/>
          </w:rPr>
          <w:instrText xml:space="preserve"> PAGEREF _Toc330898995 \h </w:instrText>
        </w:r>
        <w:r w:rsidR="00625D99" w:rsidRPr="00973DB6">
          <w:rPr>
            <w:webHidden/>
          </w:rPr>
        </w:r>
        <w:r w:rsidR="00625D99" w:rsidRPr="00973DB6">
          <w:rPr>
            <w:webHidden/>
          </w:rPr>
          <w:fldChar w:fldCharType="separate"/>
        </w:r>
        <w:r w:rsidR="00C52C10">
          <w:rPr>
            <w:webHidden/>
          </w:rPr>
          <w:t>17</w:t>
        </w:r>
        <w:r w:rsidR="00625D99" w:rsidRPr="00973DB6">
          <w:rPr>
            <w:webHidden/>
          </w:rPr>
          <w:fldChar w:fldCharType="end"/>
        </w:r>
      </w:hyperlink>
    </w:p>
    <w:p w:rsidR="00625D99" w:rsidRPr="00973DB6" w:rsidRDefault="00163034" w:rsidP="00573B6A">
      <w:pPr>
        <w:pStyle w:val="TM4"/>
        <w:rPr>
          <w:rFonts w:asciiTheme="minorHAnsi" w:eastAsiaTheme="minorEastAsia" w:hAnsiTheme="minorHAnsi" w:cstheme="minorBidi"/>
          <w:sz w:val="22"/>
          <w:szCs w:val="22"/>
          <w:lang w:eastAsia="fr-FR"/>
        </w:rPr>
      </w:pPr>
      <w:hyperlink w:anchor="_Toc330898996" w:history="1">
        <w:r w:rsidR="00625D99" w:rsidRPr="00973DB6">
          <w:rPr>
            <w:rStyle w:val="Lienhypertexte"/>
            <w:color w:val="auto"/>
          </w:rPr>
          <w:t>Section I: Preuve</w:t>
        </w:r>
        <w:r w:rsidR="00625D99" w:rsidRPr="00973DB6">
          <w:rPr>
            <w:webHidden/>
          </w:rPr>
          <w:tab/>
        </w:r>
        <w:r w:rsidR="00625D99" w:rsidRPr="00973DB6">
          <w:rPr>
            <w:webHidden/>
          </w:rPr>
          <w:fldChar w:fldCharType="begin"/>
        </w:r>
        <w:r w:rsidR="00625D99" w:rsidRPr="00973DB6">
          <w:rPr>
            <w:webHidden/>
          </w:rPr>
          <w:instrText xml:space="preserve"> PAGEREF _Toc330898996 \h </w:instrText>
        </w:r>
        <w:r w:rsidR="00625D99" w:rsidRPr="00973DB6">
          <w:rPr>
            <w:webHidden/>
          </w:rPr>
        </w:r>
        <w:r w:rsidR="00625D99" w:rsidRPr="00973DB6">
          <w:rPr>
            <w:webHidden/>
          </w:rPr>
          <w:fldChar w:fldCharType="separate"/>
        </w:r>
        <w:r w:rsidR="00C52C10">
          <w:rPr>
            <w:webHidden/>
          </w:rPr>
          <w:t>17</w:t>
        </w:r>
        <w:r w:rsidR="00625D99" w:rsidRPr="00973DB6">
          <w:rPr>
            <w:webHidden/>
          </w:rPr>
          <w:fldChar w:fldCharType="end"/>
        </w:r>
      </w:hyperlink>
    </w:p>
    <w:p w:rsidR="00625D99" w:rsidRPr="00973DB6" w:rsidRDefault="00163034">
      <w:pPr>
        <w:pStyle w:val="TM5"/>
        <w:rPr>
          <w:rFonts w:asciiTheme="minorHAnsi" w:eastAsiaTheme="minorEastAsia" w:hAnsiTheme="minorHAnsi" w:cstheme="minorBidi"/>
          <w:noProof/>
          <w:sz w:val="22"/>
          <w:szCs w:val="22"/>
          <w:lang w:eastAsia="fr-FR"/>
        </w:rPr>
      </w:pPr>
      <w:hyperlink w:anchor="_Toc330898997" w:history="1">
        <w:r w:rsidR="00625D99" w:rsidRPr="00973DB6">
          <w:rPr>
            <w:rStyle w:val="Lienhypertexte"/>
            <w:rFonts w:eastAsiaTheme="majorEastAsia"/>
            <w:noProof/>
            <w:color w:val="auto"/>
          </w:rPr>
          <w:t>Article 30: Charge de la preuve</w:t>
        </w:r>
        <w:r w:rsidR="00625D99" w:rsidRPr="00973DB6">
          <w:rPr>
            <w:noProof/>
            <w:webHidden/>
          </w:rPr>
          <w:tab/>
        </w:r>
        <w:r w:rsidR="00625D99" w:rsidRPr="00973DB6">
          <w:rPr>
            <w:noProof/>
            <w:webHidden/>
          </w:rPr>
          <w:fldChar w:fldCharType="begin"/>
        </w:r>
        <w:r w:rsidR="00625D99" w:rsidRPr="00973DB6">
          <w:rPr>
            <w:noProof/>
            <w:webHidden/>
          </w:rPr>
          <w:instrText xml:space="preserve"> PAGEREF _Toc330898997 \h </w:instrText>
        </w:r>
        <w:r w:rsidR="00625D99" w:rsidRPr="00973DB6">
          <w:rPr>
            <w:noProof/>
            <w:webHidden/>
          </w:rPr>
        </w:r>
        <w:r w:rsidR="00625D99" w:rsidRPr="00973DB6">
          <w:rPr>
            <w:noProof/>
            <w:webHidden/>
          </w:rPr>
          <w:fldChar w:fldCharType="separate"/>
        </w:r>
        <w:r w:rsidR="00C52C10">
          <w:rPr>
            <w:noProof/>
            <w:webHidden/>
          </w:rPr>
          <w:t>17</w:t>
        </w:r>
        <w:r w:rsidR="00625D99" w:rsidRPr="00973DB6">
          <w:rPr>
            <w:noProof/>
            <w:webHidden/>
          </w:rPr>
          <w:fldChar w:fldCharType="end"/>
        </w:r>
      </w:hyperlink>
    </w:p>
    <w:p w:rsidR="00625D99" w:rsidRPr="00973DB6" w:rsidRDefault="00163034">
      <w:pPr>
        <w:pStyle w:val="TM5"/>
        <w:rPr>
          <w:rFonts w:asciiTheme="minorHAnsi" w:eastAsiaTheme="minorEastAsia" w:hAnsiTheme="minorHAnsi" w:cstheme="minorBidi"/>
          <w:noProof/>
          <w:sz w:val="22"/>
          <w:szCs w:val="22"/>
          <w:lang w:eastAsia="fr-FR"/>
        </w:rPr>
      </w:pPr>
      <w:hyperlink w:anchor="_Toc330898998" w:history="1">
        <w:r w:rsidR="00625D99" w:rsidRPr="00973DB6">
          <w:rPr>
            <w:rStyle w:val="Lienhypertexte"/>
            <w:rFonts w:eastAsiaTheme="majorEastAsia"/>
            <w:noProof/>
            <w:color w:val="auto"/>
          </w:rPr>
          <w:t>Article 31: Preuve de la nationalité d'origine</w:t>
        </w:r>
        <w:r w:rsidR="00625D99" w:rsidRPr="00973DB6">
          <w:rPr>
            <w:noProof/>
            <w:webHidden/>
          </w:rPr>
          <w:tab/>
        </w:r>
        <w:r w:rsidR="00625D99" w:rsidRPr="00973DB6">
          <w:rPr>
            <w:noProof/>
            <w:webHidden/>
          </w:rPr>
          <w:fldChar w:fldCharType="begin"/>
        </w:r>
        <w:r w:rsidR="00625D99" w:rsidRPr="00973DB6">
          <w:rPr>
            <w:noProof/>
            <w:webHidden/>
          </w:rPr>
          <w:instrText xml:space="preserve"> PAGEREF _Toc330898998 \h </w:instrText>
        </w:r>
        <w:r w:rsidR="00625D99" w:rsidRPr="00973DB6">
          <w:rPr>
            <w:noProof/>
            <w:webHidden/>
          </w:rPr>
        </w:r>
        <w:r w:rsidR="00625D99" w:rsidRPr="00973DB6">
          <w:rPr>
            <w:noProof/>
            <w:webHidden/>
          </w:rPr>
          <w:fldChar w:fldCharType="separate"/>
        </w:r>
        <w:r w:rsidR="00C52C10">
          <w:rPr>
            <w:noProof/>
            <w:webHidden/>
          </w:rPr>
          <w:t>17</w:t>
        </w:r>
        <w:r w:rsidR="00625D99" w:rsidRPr="00973DB6">
          <w:rPr>
            <w:noProof/>
            <w:webHidden/>
          </w:rPr>
          <w:fldChar w:fldCharType="end"/>
        </w:r>
      </w:hyperlink>
    </w:p>
    <w:p w:rsidR="00625D99" w:rsidRPr="00973DB6" w:rsidRDefault="00163034">
      <w:pPr>
        <w:pStyle w:val="TM5"/>
        <w:rPr>
          <w:rFonts w:asciiTheme="minorHAnsi" w:eastAsiaTheme="minorEastAsia" w:hAnsiTheme="minorHAnsi" w:cstheme="minorBidi"/>
          <w:noProof/>
          <w:sz w:val="22"/>
          <w:szCs w:val="22"/>
          <w:lang w:eastAsia="fr-FR"/>
        </w:rPr>
      </w:pPr>
      <w:hyperlink w:anchor="_Toc330898999" w:history="1">
        <w:r w:rsidR="00625D99" w:rsidRPr="00973DB6">
          <w:rPr>
            <w:rStyle w:val="Lienhypertexte"/>
            <w:rFonts w:eastAsiaTheme="majorEastAsia"/>
            <w:noProof/>
            <w:color w:val="auto"/>
          </w:rPr>
          <w:t>Article 32: Preuve de la nationalité acquise</w:t>
        </w:r>
        <w:r w:rsidR="00625D99" w:rsidRPr="00973DB6">
          <w:rPr>
            <w:noProof/>
            <w:webHidden/>
          </w:rPr>
          <w:tab/>
        </w:r>
        <w:r w:rsidR="00625D99" w:rsidRPr="00973DB6">
          <w:rPr>
            <w:noProof/>
            <w:webHidden/>
          </w:rPr>
          <w:fldChar w:fldCharType="begin"/>
        </w:r>
        <w:r w:rsidR="00625D99" w:rsidRPr="00973DB6">
          <w:rPr>
            <w:noProof/>
            <w:webHidden/>
          </w:rPr>
          <w:instrText xml:space="preserve"> PAGEREF _Toc330898999 \h </w:instrText>
        </w:r>
        <w:r w:rsidR="00625D99" w:rsidRPr="00973DB6">
          <w:rPr>
            <w:noProof/>
            <w:webHidden/>
          </w:rPr>
        </w:r>
        <w:r w:rsidR="00625D99" w:rsidRPr="00973DB6">
          <w:rPr>
            <w:noProof/>
            <w:webHidden/>
          </w:rPr>
          <w:fldChar w:fldCharType="separate"/>
        </w:r>
        <w:r w:rsidR="00C52C10">
          <w:rPr>
            <w:noProof/>
            <w:webHidden/>
          </w:rPr>
          <w:t>17</w:t>
        </w:r>
        <w:r w:rsidR="00625D99" w:rsidRPr="00973DB6">
          <w:rPr>
            <w:noProof/>
            <w:webHidden/>
          </w:rPr>
          <w:fldChar w:fldCharType="end"/>
        </w:r>
      </w:hyperlink>
    </w:p>
    <w:p w:rsidR="00625D99" w:rsidRPr="00973DB6" w:rsidRDefault="00163034">
      <w:pPr>
        <w:pStyle w:val="TM5"/>
        <w:rPr>
          <w:rFonts w:asciiTheme="minorHAnsi" w:eastAsiaTheme="minorEastAsia" w:hAnsiTheme="minorHAnsi" w:cstheme="minorBidi"/>
          <w:noProof/>
          <w:sz w:val="22"/>
          <w:szCs w:val="22"/>
          <w:lang w:eastAsia="fr-FR"/>
        </w:rPr>
      </w:pPr>
      <w:hyperlink w:anchor="_Toc330899000" w:history="1">
        <w:r w:rsidR="00625D99" w:rsidRPr="00973DB6">
          <w:rPr>
            <w:rStyle w:val="Lienhypertexte"/>
            <w:rFonts w:eastAsiaTheme="majorEastAsia"/>
            <w:noProof/>
            <w:color w:val="auto"/>
          </w:rPr>
          <w:t>Article 33: Certificat de nationalité</w:t>
        </w:r>
        <w:r w:rsidR="00625D99" w:rsidRPr="00973DB6">
          <w:rPr>
            <w:noProof/>
            <w:webHidden/>
          </w:rPr>
          <w:tab/>
        </w:r>
        <w:r w:rsidR="00625D99" w:rsidRPr="00973DB6">
          <w:rPr>
            <w:noProof/>
            <w:webHidden/>
          </w:rPr>
          <w:fldChar w:fldCharType="begin"/>
        </w:r>
        <w:r w:rsidR="00625D99" w:rsidRPr="00973DB6">
          <w:rPr>
            <w:noProof/>
            <w:webHidden/>
          </w:rPr>
          <w:instrText xml:space="preserve"> PAGEREF _Toc330899000 \h </w:instrText>
        </w:r>
        <w:r w:rsidR="00625D99" w:rsidRPr="00973DB6">
          <w:rPr>
            <w:noProof/>
            <w:webHidden/>
          </w:rPr>
        </w:r>
        <w:r w:rsidR="00625D99" w:rsidRPr="00973DB6">
          <w:rPr>
            <w:noProof/>
            <w:webHidden/>
          </w:rPr>
          <w:fldChar w:fldCharType="separate"/>
        </w:r>
        <w:r w:rsidR="00C52C10">
          <w:rPr>
            <w:noProof/>
            <w:webHidden/>
          </w:rPr>
          <w:t>18</w:t>
        </w:r>
        <w:r w:rsidR="00625D99" w:rsidRPr="00973DB6">
          <w:rPr>
            <w:noProof/>
            <w:webHidden/>
          </w:rPr>
          <w:fldChar w:fldCharType="end"/>
        </w:r>
      </w:hyperlink>
    </w:p>
    <w:p w:rsidR="00625D99" w:rsidRPr="00973DB6" w:rsidRDefault="00163034">
      <w:pPr>
        <w:pStyle w:val="TM5"/>
        <w:rPr>
          <w:rFonts w:asciiTheme="minorHAnsi" w:eastAsiaTheme="minorEastAsia" w:hAnsiTheme="minorHAnsi" w:cstheme="minorBidi"/>
          <w:noProof/>
          <w:sz w:val="22"/>
          <w:szCs w:val="22"/>
          <w:lang w:eastAsia="fr-FR"/>
        </w:rPr>
      </w:pPr>
      <w:hyperlink w:anchor="_Toc330899001" w:history="1">
        <w:r w:rsidR="00625D99" w:rsidRPr="00973DB6">
          <w:rPr>
            <w:rStyle w:val="Lienhypertexte"/>
            <w:rFonts w:eastAsiaTheme="majorEastAsia"/>
            <w:noProof/>
            <w:color w:val="auto"/>
          </w:rPr>
          <w:t>Article 34: Preuve de la perte et de la déchéance</w:t>
        </w:r>
        <w:r w:rsidR="00625D99" w:rsidRPr="00973DB6">
          <w:rPr>
            <w:noProof/>
            <w:webHidden/>
          </w:rPr>
          <w:tab/>
        </w:r>
        <w:r w:rsidR="00625D99" w:rsidRPr="00973DB6">
          <w:rPr>
            <w:noProof/>
            <w:webHidden/>
          </w:rPr>
          <w:fldChar w:fldCharType="begin"/>
        </w:r>
        <w:r w:rsidR="00625D99" w:rsidRPr="00973DB6">
          <w:rPr>
            <w:noProof/>
            <w:webHidden/>
          </w:rPr>
          <w:instrText xml:space="preserve"> PAGEREF _Toc330899001 \h </w:instrText>
        </w:r>
        <w:r w:rsidR="00625D99" w:rsidRPr="00973DB6">
          <w:rPr>
            <w:noProof/>
            <w:webHidden/>
          </w:rPr>
        </w:r>
        <w:r w:rsidR="00625D99" w:rsidRPr="00973DB6">
          <w:rPr>
            <w:noProof/>
            <w:webHidden/>
          </w:rPr>
          <w:fldChar w:fldCharType="separate"/>
        </w:r>
        <w:r w:rsidR="00C52C10">
          <w:rPr>
            <w:noProof/>
            <w:webHidden/>
          </w:rPr>
          <w:t>18</w:t>
        </w:r>
        <w:r w:rsidR="00625D99" w:rsidRPr="00973DB6">
          <w:rPr>
            <w:noProof/>
            <w:webHidden/>
          </w:rPr>
          <w:fldChar w:fldCharType="end"/>
        </w:r>
      </w:hyperlink>
    </w:p>
    <w:p w:rsidR="00625D99" w:rsidRPr="00973DB6" w:rsidRDefault="00163034">
      <w:pPr>
        <w:pStyle w:val="TM5"/>
        <w:rPr>
          <w:rFonts w:asciiTheme="minorHAnsi" w:eastAsiaTheme="minorEastAsia" w:hAnsiTheme="minorHAnsi" w:cstheme="minorBidi"/>
          <w:noProof/>
          <w:sz w:val="22"/>
          <w:szCs w:val="22"/>
          <w:lang w:eastAsia="fr-FR"/>
        </w:rPr>
      </w:pPr>
      <w:hyperlink w:anchor="_Toc330899002" w:history="1">
        <w:r w:rsidR="00625D99" w:rsidRPr="00973DB6">
          <w:rPr>
            <w:rStyle w:val="Lienhypertexte"/>
            <w:rFonts w:eastAsiaTheme="majorEastAsia"/>
            <w:noProof/>
            <w:color w:val="auto"/>
          </w:rPr>
          <w:t>Article 35: Preuve judiciaire</w:t>
        </w:r>
        <w:r w:rsidR="00625D99" w:rsidRPr="00973DB6">
          <w:rPr>
            <w:noProof/>
            <w:webHidden/>
          </w:rPr>
          <w:tab/>
        </w:r>
        <w:r w:rsidR="00625D99" w:rsidRPr="00973DB6">
          <w:rPr>
            <w:noProof/>
            <w:webHidden/>
          </w:rPr>
          <w:fldChar w:fldCharType="begin"/>
        </w:r>
        <w:r w:rsidR="00625D99" w:rsidRPr="00973DB6">
          <w:rPr>
            <w:noProof/>
            <w:webHidden/>
          </w:rPr>
          <w:instrText xml:space="preserve"> PAGEREF _Toc330899002 \h </w:instrText>
        </w:r>
        <w:r w:rsidR="00625D99" w:rsidRPr="00973DB6">
          <w:rPr>
            <w:noProof/>
            <w:webHidden/>
          </w:rPr>
        </w:r>
        <w:r w:rsidR="00625D99" w:rsidRPr="00973DB6">
          <w:rPr>
            <w:noProof/>
            <w:webHidden/>
          </w:rPr>
          <w:fldChar w:fldCharType="separate"/>
        </w:r>
        <w:r w:rsidR="00C52C10">
          <w:rPr>
            <w:noProof/>
            <w:webHidden/>
          </w:rPr>
          <w:t>18</w:t>
        </w:r>
        <w:r w:rsidR="00625D99" w:rsidRPr="00973DB6">
          <w:rPr>
            <w:noProof/>
            <w:webHidden/>
          </w:rPr>
          <w:fldChar w:fldCharType="end"/>
        </w:r>
      </w:hyperlink>
    </w:p>
    <w:p w:rsidR="00625D99" w:rsidRPr="00973DB6" w:rsidRDefault="00163034" w:rsidP="00573B6A">
      <w:pPr>
        <w:pStyle w:val="TM4"/>
        <w:rPr>
          <w:rFonts w:asciiTheme="minorHAnsi" w:eastAsiaTheme="minorEastAsia" w:hAnsiTheme="minorHAnsi" w:cstheme="minorBidi"/>
          <w:sz w:val="22"/>
          <w:szCs w:val="22"/>
          <w:lang w:eastAsia="fr-FR"/>
        </w:rPr>
      </w:pPr>
      <w:hyperlink w:anchor="_Toc330899003" w:history="1">
        <w:r w:rsidR="00625D99" w:rsidRPr="00973DB6">
          <w:rPr>
            <w:rStyle w:val="Lienhypertexte"/>
            <w:color w:val="auto"/>
          </w:rPr>
          <w:t>Section 2: CONTENTIEUX</w:t>
        </w:r>
        <w:r w:rsidR="00625D99" w:rsidRPr="00973DB6">
          <w:rPr>
            <w:webHidden/>
          </w:rPr>
          <w:tab/>
        </w:r>
        <w:r w:rsidR="00625D99" w:rsidRPr="00973DB6">
          <w:rPr>
            <w:webHidden/>
          </w:rPr>
          <w:fldChar w:fldCharType="begin"/>
        </w:r>
        <w:r w:rsidR="00625D99" w:rsidRPr="00973DB6">
          <w:rPr>
            <w:webHidden/>
          </w:rPr>
          <w:instrText xml:space="preserve"> PAGEREF _Toc330899003 \h </w:instrText>
        </w:r>
        <w:r w:rsidR="00625D99" w:rsidRPr="00973DB6">
          <w:rPr>
            <w:webHidden/>
          </w:rPr>
        </w:r>
        <w:r w:rsidR="00625D99" w:rsidRPr="00973DB6">
          <w:rPr>
            <w:webHidden/>
          </w:rPr>
          <w:fldChar w:fldCharType="separate"/>
        </w:r>
        <w:r w:rsidR="00C52C10">
          <w:rPr>
            <w:webHidden/>
          </w:rPr>
          <w:t>19</w:t>
        </w:r>
        <w:r w:rsidR="00625D99" w:rsidRPr="00973DB6">
          <w:rPr>
            <w:webHidden/>
          </w:rPr>
          <w:fldChar w:fldCharType="end"/>
        </w:r>
      </w:hyperlink>
    </w:p>
    <w:p w:rsidR="00625D99" w:rsidRPr="00973DB6" w:rsidRDefault="00163034">
      <w:pPr>
        <w:pStyle w:val="TM5"/>
        <w:rPr>
          <w:rFonts w:asciiTheme="minorHAnsi" w:eastAsiaTheme="minorEastAsia" w:hAnsiTheme="minorHAnsi" w:cstheme="minorBidi"/>
          <w:noProof/>
          <w:sz w:val="22"/>
          <w:szCs w:val="22"/>
          <w:lang w:eastAsia="fr-FR"/>
        </w:rPr>
      </w:pPr>
      <w:hyperlink w:anchor="_Toc330899004" w:history="1">
        <w:r w:rsidR="00625D99" w:rsidRPr="00973DB6">
          <w:rPr>
            <w:rStyle w:val="Lienhypertexte"/>
            <w:rFonts w:eastAsiaTheme="majorEastAsia"/>
            <w:noProof/>
            <w:color w:val="auto"/>
          </w:rPr>
          <w:t>Article 36: Compétence</w:t>
        </w:r>
        <w:r w:rsidR="00625D99" w:rsidRPr="00973DB6">
          <w:rPr>
            <w:noProof/>
            <w:webHidden/>
          </w:rPr>
          <w:tab/>
        </w:r>
        <w:r w:rsidR="00625D99" w:rsidRPr="00973DB6">
          <w:rPr>
            <w:noProof/>
            <w:webHidden/>
          </w:rPr>
          <w:fldChar w:fldCharType="begin"/>
        </w:r>
        <w:r w:rsidR="00625D99" w:rsidRPr="00973DB6">
          <w:rPr>
            <w:noProof/>
            <w:webHidden/>
          </w:rPr>
          <w:instrText xml:space="preserve"> PAGEREF _Toc330899004 \h </w:instrText>
        </w:r>
        <w:r w:rsidR="00625D99" w:rsidRPr="00973DB6">
          <w:rPr>
            <w:noProof/>
            <w:webHidden/>
          </w:rPr>
        </w:r>
        <w:r w:rsidR="00625D99" w:rsidRPr="00973DB6">
          <w:rPr>
            <w:noProof/>
            <w:webHidden/>
          </w:rPr>
          <w:fldChar w:fldCharType="separate"/>
        </w:r>
        <w:r w:rsidR="00C52C10">
          <w:rPr>
            <w:noProof/>
            <w:webHidden/>
          </w:rPr>
          <w:t>19</w:t>
        </w:r>
        <w:r w:rsidR="00625D99" w:rsidRPr="00973DB6">
          <w:rPr>
            <w:noProof/>
            <w:webHidden/>
          </w:rPr>
          <w:fldChar w:fldCharType="end"/>
        </w:r>
      </w:hyperlink>
    </w:p>
    <w:p w:rsidR="00625D99" w:rsidRPr="00973DB6" w:rsidRDefault="00163034">
      <w:pPr>
        <w:pStyle w:val="TM5"/>
        <w:rPr>
          <w:rFonts w:asciiTheme="minorHAnsi" w:eastAsiaTheme="minorEastAsia" w:hAnsiTheme="minorHAnsi" w:cstheme="minorBidi"/>
          <w:noProof/>
          <w:sz w:val="22"/>
          <w:szCs w:val="22"/>
          <w:lang w:eastAsia="fr-FR"/>
        </w:rPr>
      </w:pPr>
      <w:hyperlink w:anchor="_Toc330899005" w:history="1">
        <w:r w:rsidR="00625D99" w:rsidRPr="00973DB6">
          <w:rPr>
            <w:rStyle w:val="Lienhypertexte"/>
            <w:rFonts w:eastAsiaTheme="majorEastAsia"/>
            <w:noProof/>
            <w:color w:val="auto"/>
          </w:rPr>
          <w:t>Article 37: Exception préjudicielle</w:t>
        </w:r>
        <w:r w:rsidR="00625D99" w:rsidRPr="00973DB6">
          <w:rPr>
            <w:noProof/>
            <w:webHidden/>
          </w:rPr>
          <w:tab/>
        </w:r>
        <w:r w:rsidR="00625D99" w:rsidRPr="00973DB6">
          <w:rPr>
            <w:noProof/>
            <w:webHidden/>
          </w:rPr>
          <w:fldChar w:fldCharType="begin"/>
        </w:r>
        <w:r w:rsidR="00625D99" w:rsidRPr="00973DB6">
          <w:rPr>
            <w:noProof/>
            <w:webHidden/>
          </w:rPr>
          <w:instrText xml:space="preserve"> PAGEREF _Toc330899005 \h </w:instrText>
        </w:r>
        <w:r w:rsidR="00625D99" w:rsidRPr="00973DB6">
          <w:rPr>
            <w:noProof/>
            <w:webHidden/>
          </w:rPr>
        </w:r>
        <w:r w:rsidR="00625D99" w:rsidRPr="00973DB6">
          <w:rPr>
            <w:noProof/>
            <w:webHidden/>
          </w:rPr>
          <w:fldChar w:fldCharType="separate"/>
        </w:r>
        <w:r w:rsidR="00C52C10">
          <w:rPr>
            <w:noProof/>
            <w:webHidden/>
          </w:rPr>
          <w:t>20</w:t>
        </w:r>
        <w:r w:rsidR="00625D99" w:rsidRPr="00973DB6">
          <w:rPr>
            <w:noProof/>
            <w:webHidden/>
          </w:rPr>
          <w:fldChar w:fldCharType="end"/>
        </w:r>
      </w:hyperlink>
    </w:p>
    <w:p w:rsidR="00625D99" w:rsidRPr="00973DB6" w:rsidRDefault="00163034">
      <w:pPr>
        <w:pStyle w:val="TM5"/>
        <w:rPr>
          <w:rFonts w:asciiTheme="minorHAnsi" w:eastAsiaTheme="minorEastAsia" w:hAnsiTheme="minorHAnsi" w:cstheme="minorBidi"/>
          <w:noProof/>
          <w:sz w:val="22"/>
          <w:szCs w:val="22"/>
          <w:lang w:eastAsia="fr-FR"/>
        </w:rPr>
      </w:pPr>
      <w:hyperlink w:anchor="_Toc330899006" w:history="1">
        <w:r w:rsidR="00625D99" w:rsidRPr="00973DB6">
          <w:rPr>
            <w:rStyle w:val="Lienhypertexte"/>
            <w:rFonts w:eastAsiaTheme="majorEastAsia"/>
            <w:noProof/>
            <w:color w:val="auto"/>
          </w:rPr>
          <w:t>Article 38: Compétence territoriale</w:t>
        </w:r>
        <w:r w:rsidR="00625D99" w:rsidRPr="00973DB6">
          <w:rPr>
            <w:noProof/>
            <w:webHidden/>
          </w:rPr>
          <w:tab/>
        </w:r>
        <w:r w:rsidR="00625D99" w:rsidRPr="00973DB6">
          <w:rPr>
            <w:noProof/>
            <w:webHidden/>
          </w:rPr>
          <w:fldChar w:fldCharType="begin"/>
        </w:r>
        <w:r w:rsidR="00625D99" w:rsidRPr="00973DB6">
          <w:rPr>
            <w:noProof/>
            <w:webHidden/>
          </w:rPr>
          <w:instrText xml:space="preserve"> PAGEREF _Toc330899006 \h </w:instrText>
        </w:r>
        <w:r w:rsidR="00625D99" w:rsidRPr="00973DB6">
          <w:rPr>
            <w:noProof/>
            <w:webHidden/>
          </w:rPr>
        </w:r>
        <w:r w:rsidR="00625D99" w:rsidRPr="00973DB6">
          <w:rPr>
            <w:noProof/>
            <w:webHidden/>
          </w:rPr>
          <w:fldChar w:fldCharType="separate"/>
        </w:r>
        <w:r w:rsidR="00C52C10">
          <w:rPr>
            <w:noProof/>
            <w:webHidden/>
          </w:rPr>
          <w:t>20</w:t>
        </w:r>
        <w:r w:rsidR="00625D99" w:rsidRPr="00973DB6">
          <w:rPr>
            <w:noProof/>
            <w:webHidden/>
          </w:rPr>
          <w:fldChar w:fldCharType="end"/>
        </w:r>
      </w:hyperlink>
    </w:p>
    <w:p w:rsidR="00625D99" w:rsidRPr="00973DB6" w:rsidRDefault="00163034">
      <w:pPr>
        <w:pStyle w:val="TM5"/>
        <w:rPr>
          <w:rFonts w:asciiTheme="minorHAnsi" w:eastAsiaTheme="minorEastAsia" w:hAnsiTheme="minorHAnsi" w:cstheme="minorBidi"/>
          <w:noProof/>
          <w:sz w:val="22"/>
          <w:szCs w:val="22"/>
          <w:lang w:eastAsia="fr-FR"/>
        </w:rPr>
      </w:pPr>
      <w:hyperlink w:anchor="_Toc330899007" w:history="1">
        <w:r w:rsidR="00625D99" w:rsidRPr="00973DB6">
          <w:rPr>
            <w:rStyle w:val="Lienhypertexte"/>
            <w:rFonts w:eastAsiaTheme="majorEastAsia"/>
            <w:noProof/>
            <w:color w:val="auto"/>
          </w:rPr>
          <w:t>Article 39: Action principale</w:t>
        </w:r>
        <w:r w:rsidR="00625D99" w:rsidRPr="00973DB6">
          <w:rPr>
            <w:noProof/>
            <w:webHidden/>
          </w:rPr>
          <w:tab/>
        </w:r>
        <w:r w:rsidR="00625D99" w:rsidRPr="00973DB6">
          <w:rPr>
            <w:noProof/>
            <w:webHidden/>
          </w:rPr>
          <w:fldChar w:fldCharType="begin"/>
        </w:r>
        <w:r w:rsidR="00625D99" w:rsidRPr="00973DB6">
          <w:rPr>
            <w:noProof/>
            <w:webHidden/>
          </w:rPr>
          <w:instrText xml:space="preserve"> PAGEREF _Toc330899007 \h </w:instrText>
        </w:r>
        <w:r w:rsidR="00625D99" w:rsidRPr="00973DB6">
          <w:rPr>
            <w:noProof/>
            <w:webHidden/>
          </w:rPr>
        </w:r>
        <w:r w:rsidR="00625D99" w:rsidRPr="00973DB6">
          <w:rPr>
            <w:noProof/>
            <w:webHidden/>
          </w:rPr>
          <w:fldChar w:fldCharType="separate"/>
        </w:r>
        <w:r w:rsidR="00C52C10">
          <w:rPr>
            <w:noProof/>
            <w:webHidden/>
          </w:rPr>
          <w:t>20</w:t>
        </w:r>
        <w:r w:rsidR="00625D99" w:rsidRPr="00973DB6">
          <w:rPr>
            <w:noProof/>
            <w:webHidden/>
          </w:rPr>
          <w:fldChar w:fldCharType="end"/>
        </w:r>
      </w:hyperlink>
    </w:p>
    <w:p w:rsidR="00625D99" w:rsidRPr="00973DB6" w:rsidRDefault="00163034">
      <w:pPr>
        <w:pStyle w:val="TM5"/>
        <w:rPr>
          <w:rFonts w:asciiTheme="minorHAnsi" w:eastAsiaTheme="minorEastAsia" w:hAnsiTheme="minorHAnsi" w:cstheme="minorBidi"/>
          <w:noProof/>
          <w:sz w:val="22"/>
          <w:szCs w:val="22"/>
          <w:lang w:eastAsia="fr-FR"/>
        </w:rPr>
      </w:pPr>
      <w:hyperlink w:anchor="_Toc330899008" w:history="1">
        <w:r w:rsidR="00625D99" w:rsidRPr="00973DB6">
          <w:rPr>
            <w:rStyle w:val="Lienhypertexte"/>
            <w:rFonts w:eastAsiaTheme="majorEastAsia"/>
            <w:noProof/>
            <w:color w:val="auto"/>
          </w:rPr>
          <w:t>Article 40: Action sur renvoi</w:t>
        </w:r>
        <w:r w:rsidR="00625D99" w:rsidRPr="00973DB6">
          <w:rPr>
            <w:noProof/>
            <w:webHidden/>
          </w:rPr>
          <w:tab/>
        </w:r>
        <w:r w:rsidR="00625D99" w:rsidRPr="00973DB6">
          <w:rPr>
            <w:noProof/>
            <w:webHidden/>
          </w:rPr>
          <w:fldChar w:fldCharType="begin"/>
        </w:r>
        <w:r w:rsidR="00625D99" w:rsidRPr="00973DB6">
          <w:rPr>
            <w:noProof/>
            <w:webHidden/>
          </w:rPr>
          <w:instrText xml:space="preserve"> PAGEREF _Toc330899008 \h </w:instrText>
        </w:r>
        <w:r w:rsidR="00625D99" w:rsidRPr="00973DB6">
          <w:rPr>
            <w:noProof/>
            <w:webHidden/>
          </w:rPr>
        </w:r>
        <w:r w:rsidR="00625D99" w:rsidRPr="00973DB6">
          <w:rPr>
            <w:noProof/>
            <w:webHidden/>
          </w:rPr>
          <w:fldChar w:fldCharType="separate"/>
        </w:r>
        <w:r w:rsidR="00C52C10">
          <w:rPr>
            <w:noProof/>
            <w:webHidden/>
          </w:rPr>
          <w:t>21</w:t>
        </w:r>
        <w:r w:rsidR="00625D99" w:rsidRPr="00973DB6">
          <w:rPr>
            <w:noProof/>
            <w:webHidden/>
          </w:rPr>
          <w:fldChar w:fldCharType="end"/>
        </w:r>
      </w:hyperlink>
    </w:p>
    <w:p w:rsidR="00625D99" w:rsidRPr="00973DB6" w:rsidRDefault="00163034">
      <w:pPr>
        <w:pStyle w:val="TM5"/>
        <w:rPr>
          <w:rFonts w:asciiTheme="minorHAnsi" w:eastAsiaTheme="minorEastAsia" w:hAnsiTheme="minorHAnsi" w:cstheme="minorBidi"/>
          <w:noProof/>
          <w:sz w:val="22"/>
          <w:szCs w:val="22"/>
          <w:lang w:eastAsia="fr-FR"/>
        </w:rPr>
      </w:pPr>
      <w:hyperlink w:anchor="_Toc330899009" w:history="1">
        <w:r w:rsidR="00625D99" w:rsidRPr="00973DB6">
          <w:rPr>
            <w:rStyle w:val="Lienhypertexte"/>
            <w:rFonts w:eastAsiaTheme="majorEastAsia"/>
            <w:noProof/>
            <w:color w:val="auto"/>
          </w:rPr>
          <w:t>Article 41: Action incidente</w:t>
        </w:r>
        <w:r w:rsidR="00625D99" w:rsidRPr="00973DB6">
          <w:rPr>
            <w:noProof/>
            <w:webHidden/>
          </w:rPr>
          <w:tab/>
        </w:r>
        <w:r w:rsidR="00625D99" w:rsidRPr="00973DB6">
          <w:rPr>
            <w:noProof/>
            <w:webHidden/>
          </w:rPr>
          <w:fldChar w:fldCharType="begin"/>
        </w:r>
        <w:r w:rsidR="00625D99" w:rsidRPr="00973DB6">
          <w:rPr>
            <w:noProof/>
            <w:webHidden/>
          </w:rPr>
          <w:instrText xml:space="preserve"> PAGEREF _Toc330899009 \h </w:instrText>
        </w:r>
        <w:r w:rsidR="00625D99" w:rsidRPr="00973DB6">
          <w:rPr>
            <w:noProof/>
            <w:webHidden/>
          </w:rPr>
        </w:r>
        <w:r w:rsidR="00625D99" w:rsidRPr="00973DB6">
          <w:rPr>
            <w:noProof/>
            <w:webHidden/>
          </w:rPr>
          <w:fldChar w:fldCharType="separate"/>
        </w:r>
        <w:r w:rsidR="00C52C10">
          <w:rPr>
            <w:noProof/>
            <w:webHidden/>
          </w:rPr>
          <w:t>21</w:t>
        </w:r>
        <w:r w:rsidR="00625D99" w:rsidRPr="00973DB6">
          <w:rPr>
            <w:noProof/>
            <w:webHidden/>
          </w:rPr>
          <w:fldChar w:fldCharType="end"/>
        </w:r>
      </w:hyperlink>
    </w:p>
    <w:p w:rsidR="00625D99" w:rsidRPr="00973DB6" w:rsidRDefault="00163034">
      <w:pPr>
        <w:pStyle w:val="TM5"/>
        <w:rPr>
          <w:rFonts w:asciiTheme="minorHAnsi" w:eastAsiaTheme="minorEastAsia" w:hAnsiTheme="minorHAnsi" w:cstheme="minorBidi"/>
          <w:noProof/>
          <w:sz w:val="22"/>
          <w:szCs w:val="22"/>
          <w:lang w:eastAsia="fr-FR"/>
        </w:rPr>
      </w:pPr>
      <w:hyperlink w:anchor="_Toc330899010" w:history="1">
        <w:r w:rsidR="00625D99" w:rsidRPr="00973DB6">
          <w:rPr>
            <w:rStyle w:val="Lienhypertexte"/>
            <w:rFonts w:eastAsiaTheme="majorEastAsia"/>
            <w:noProof/>
            <w:color w:val="auto"/>
          </w:rPr>
          <w:t>Article 42: Procédure</w:t>
        </w:r>
        <w:r w:rsidR="00625D99" w:rsidRPr="00973DB6">
          <w:rPr>
            <w:noProof/>
            <w:webHidden/>
          </w:rPr>
          <w:tab/>
        </w:r>
        <w:r w:rsidR="00625D99" w:rsidRPr="00973DB6">
          <w:rPr>
            <w:noProof/>
            <w:webHidden/>
          </w:rPr>
          <w:fldChar w:fldCharType="begin"/>
        </w:r>
        <w:r w:rsidR="00625D99" w:rsidRPr="00973DB6">
          <w:rPr>
            <w:noProof/>
            <w:webHidden/>
          </w:rPr>
          <w:instrText xml:space="preserve"> PAGEREF _Toc330899010 \h </w:instrText>
        </w:r>
        <w:r w:rsidR="00625D99" w:rsidRPr="00973DB6">
          <w:rPr>
            <w:noProof/>
            <w:webHidden/>
          </w:rPr>
        </w:r>
        <w:r w:rsidR="00625D99" w:rsidRPr="00973DB6">
          <w:rPr>
            <w:noProof/>
            <w:webHidden/>
          </w:rPr>
          <w:fldChar w:fldCharType="separate"/>
        </w:r>
        <w:r w:rsidR="00C52C10">
          <w:rPr>
            <w:noProof/>
            <w:webHidden/>
          </w:rPr>
          <w:t>21</w:t>
        </w:r>
        <w:r w:rsidR="00625D99" w:rsidRPr="00973DB6">
          <w:rPr>
            <w:noProof/>
            <w:webHidden/>
          </w:rPr>
          <w:fldChar w:fldCharType="end"/>
        </w:r>
      </w:hyperlink>
    </w:p>
    <w:p w:rsidR="00625D99" w:rsidRPr="00973DB6" w:rsidRDefault="00163034">
      <w:pPr>
        <w:pStyle w:val="TM5"/>
        <w:rPr>
          <w:rFonts w:asciiTheme="minorHAnsi" w:eastAsiaTheme="minorEastAsia" w:hAnsiTheme="minorHAnsi" w:cstheme="minorBidi"/>
          <w:noProof/>
          <w:sz w:val="22"/>
          <w:szCs w:val="22"/>
          <w:lang w:eastAsia="fr-FR"/>
        </w:rPr>
      </w:pPr>
      <w:hyperlink w:anchor="_Toc330899011" w:history="1">
        <w:r w:rsidR="00625D99" w:rsidRPr="00973DB6">
          <w:rPr>
            <w:rStyle w:val="Lienhypertexte"/>
            <w:rFonts w:eastAsiaTheme="majorEastAsia"/>
            <w:noProof/>
            <w:color w:val="auto"/>
          </w:rPr>
          <w:t>Article 43: Autorité de la chose jugée</w:t>
        </w:r>
        <w:r w:rsidR="00625D99" w:rsidRPr="00973DB6">
          <w:rPr>
            <w:noProof/>
            <w:webHidden/>
          </w:rPr>
          <w:tab/>
        </w:r>
        <w:r w:rsidR="00625D99" w:rsidRPr="00973DB6">
          <w:rPr>
            <w:noProof/>
            <w:webHidden/>
          </w:rPr>
          <w:fldChar w:fldCharType="begin"/>
        </w:r>
        <w:r w:rsidR="00625D99" w:rsidRPr="00973DB6">
          <w:rPr>
            <w:noProof/>
            <w:webHidden/>
          </w:rPr>
          <w:instrText xml:space="preserve"> PAGEREF _Toc330899011 \h </w:instrText>
        </w:r>
        <w:r w:rsidR="00625D99" w:rsidRPr="00973DB6">
          <w:rPr>
            <w:noProof/>
            <w:webHidden/>
          </w:rPr>
        </w:r>
        <w:r w:rsidR="00625D99" w:rsidRPr="00973DB6">
          <w:rPr>
            <w:noProof/>
            <w:webHidden/>
          </w:rPr>
          <w:fldChar w:fldCharType="separate"/>
        </w:r>
        <w:r w:rsidR="00C52C10">
          <w:rPr>
            <w:noProof/>
            <w:webHidden/>
          </w:rPr>
          <w:t>22</w:t>
        </w:r>
        <w:r w:rsidR="00625D99" w:rsidRPr="00973DB6">
          <w:rPr>
            <w:noProof/>
            <w:webHidden/>
          </w:rPr>
          <w:fldChar w:fldCharType="end"/>
        </w:r>
      </w:hyperlink>
    </w:p>
    <w:p w:rsidR="00625D99" w:rsidRPr="00973DB6" w:rsidRDefault="00163034">
      <w:pPr>
        <w:pStyle w:val="TM3"/>
        <w:rPr>
          <w:rFonts w:asciiTheme="minorHAnsi" w:eastAsiaTheme="minorEastAsia" w:hAnsiTheme="minorHAnsi" w:cstheme="minorBidi"/>
          <w:b w:val="0"/>
          <w:bCs w:val="0"/>
          <w:sz w:val="22"/>
          <w:szCs w:val="22"/>
          <w:lang w:eastAsia="fr-FR" w:bidi="ar-SA"/>
        </w:rPr>
      </w:pPr>
      <w:hyperlink w:anchor="_Toc330899012" w:history="1">
        <w:r w:rsidR="00625D99" w:rsidRPr="00973DB6">
          <w:rPr>
            <w:rStyle w:val="Lienhypertexte"/>
            <w:color w:val="auto"/>
          </w:rPr>
          <w:t>Chapitre VII: DISPOSITIONS transitoires, exceptionnelles et d'application</w:t>
        </w:r>
        <w:r w:rsidR="00625D99" w:rsidRPr="00973DB6">
          <w:rPr>
            <w:webHidden/>
          </w:rPr>
          <w:tab/>
        </w:r>
        <w:r w:rsidR="00625D99" w:rsidRPr="00973DB6">
          <w:rPr>
            <w:webHidden/>
          </w:rPr>
          <w:fldChar w:fldCharType="begin"/>
        </w:r>
        <w:r w:rsidR="00625D99" w:rsidRPr="00973DB6">
          <w:rPr>
            <w:webHidden/>
          </w:rPr>
          <w:instrText xml:space="preserve"> PAGEREF _Toc330899012 \h </w:instrText>
        </w:r>
        <w:r w:rsidR="00625D99" w:rsidRPr="00973DB6">
          <w:rPr>
            <w:webHidden/>
          </w:rPr>
        </w:r>
        <w:r w:rsidR="00625D99" w:rsidRPr="00973DB6">
          <w:rPr>
            <w:webHidden/>
          </w:rPr>
          <w:fldChar w:fldCharType="separate"/>
        </w:r>
        <w:r w:rsidR="00C52C10">
          <w:rPr>
            <w:webHidden/>
          </w:rPr>
          <w:t>22</w:t>
        </w:r>
        <w:r w:rsidR="00625D99" w:rsidRPr="00973DB6">
          <w:rPr>
            <w:webHidden/>
          </w:rPr>
          <w:fldChar w:fldCharType="end"/>
        </w:r>
      </w:hyperlink>
    </w:p>
    <w:p w:rsidR="00625D99" w:rsidRPr="00973DB6" w:rsidRDefault="00163034">
      <w:pPr>
        <w:pStyle w:val="TM5"/>
        <w:rPr>
          <w:rFonts w:asciiTheme="minorHAnsi" w:eastAsiaTheme="minorEastAsia" w:hAnsiTheme="minorHAnsi" w:cstheme="minorBidi"/>
          <w:noProof/>
          <w:sz w:val="22"/>
          <w:szCs w:val="22"/>
          <w:lang w:eastAsia="fr-FR"/>
        </w:rPr>
      </w:pPr>
      <w:hyperlink w:anchor="_Toc330899013" w:history="1">
        <w:r w:rsidR="00625D99" w:rsidRPr="00973DB6">
          <w:rPr>
            <w:rStyle w:val="Lienhypertexte"/>
            <w:rFonts w:eastAsiaTheme="majorEastAsia"/>
            <w:noProof/>
            <w:color w:val="auto"/>
          </w:rPr>
          <w:t>Article 44: Mesures transitoires</w:t>
        </w:r>
        <w:r w:rsidR="00625D99" w:rsidRPr="00973DB6">
          <w:rPr>
            <w:noProof/>
            <w:webHidden/>
          </w:rPr>
          <w:tab/>
        </w:r>
        <w:r w:rsidR="00625D99" w:rsidRPr="00973DB6">
          <w:rPr>
            <w:noProof/>
            <w:webHidden/>
          </w:rPr>
          <w:fldChar w:fldCharType="begin"/>
        </w:r>
        <w:r w:rsidR="00625D99" w:rsidRPr="00973DB6">
          <w:rPr>
            <w:noProof/>
            <w:webHidden/>
          </w:rPr>
          <w:instrText xml:space="preserve"> PAGEREF _Toc330899013 \h </w:instrText>
        </w:r>
        <w:r w:rsidR="00625D99" w:rsidRPr="00973DB6">
          <w:rPr>
            <w:noProof/>
            <w:webHidden/>
          </w:rPr>
        </w:r>
        <w:r w:rsidR="00625D99" w:rsidRPr="00973DB6">
          <w:rPr>
            <w:noProof/>
            <w:webHidden/>
          </w:rPr>
          <w:fldChar w:fldCharType="separate"/>
        </w:r>
        <w:r w:rsidR="00C52C10">
          <w:rPr>
            <w:noProof/>
            <w:webHidden/>
          </w:rPr>
          <w:t>22</w:t>
        </w:r>
        <w:r w:rsidR="00625D99" w:rsidRPr="00973DB6">
          <w:rPr>
            <w:noProof/>
            <w:webHidden/>
          </w:rPr>
          <w:fldChar w:fldCharType="end"/>
        </w:r>
      </w:hyperlink>
    </w:p>
    <w:p w:rsidR="00625D99" w:rsidRPr="00973DB6" w:rsidRDefault="00163034">
      <w:pPr>
        <w:pStyle w:val="TM5"/>
        <w:rPr>
          <w:rFonts w:asciiTheme="minorHAnsi" w:eastAsiaTheme="minorEastAsia" w:hAnsiTheme="minorHAnsi" w:cstheme="minorBidi"/>
          <w:noProof/>
          <w:sz w:val="22"/>
          <w:szCs w:val="22"/>
          <w:lang w:eastAsia="fr-FR"/>
        </w:rPr>
      </w:pPr>
      <w:hyperlink w:anchor="_Toc330899014" w:history="1">
        <w:r w:rsidR="00625D99" w:rsidRPr="00973DB6">
          <w:rPr>
            <w:rStyle w:val="Lienhypertexte"/>
            <w:rFonts w:eastAsiaTheme="majorEastAsia"/>
            <w:noProof/>
            <w:color w:val="auto"/>
          </w:rPr>
          <w:t>Article 45: Dispositions exceptionnelles</w:t>
        </w:r>
        <w:r w:rsidR="00625D99" w:rsidRPr="00973DB6">
          <w:rPr>
            <w:noProof/>
            <w:webHidden/>
          </w:rPr>
          <w:tab/>
        </w:r>
        <w:r w:rsidR="00625D99" w:rsidRPr="00973DB6">
          <w:rPr>
            <w:noProof/>
            <w:webHidden/>
          </w:rPr>
          <w:fldChar w:fldCharType="begin"/>
        </w:r>
        <w:r w:rsidR="00625D99" w:rsidRPr="00973DB6">
          <w:rPr>
            <w:noProof/>
            <w:webHidden/>
          </w:rPr>
          <w:instrText xml:space="preserve"> PAGEREF _Toc330899014 \h </w:instrText>
        </w:r>
        <w:r w:rsidR="00625D99" w:rsidRPr="00973DB6">
          <w:rPr>
            <w:noProof/>
            <w:webHidden/>
          </w:rPr>
        </w:r>
        <w:r w:rsidR="00625D99" w:rsidRPr="00973DB6">
          <w:rPr>
            <w:noProof/>
            <w:webHidden/>
          </w:rPr>
          <w:fldChar w:fldCharType="separate"/>
        </w:r>
        <w:r w:rsidR="00C52C10">
          <w:rPr>
            <w:noProof/>
            <w:webHidden/>
          </w:rPr>
          <w:t>23</w:t>
        </w:r>
        <w:r w:rsidR="00625D99" w:rsidRPr="00973DB6">
          <w:rPr>
            <w:noProof/>
            <w:webHidden/>
          </w:rPr>
          <w:fldChar w:fldCharType="end"/>
        </w:r>
      </w:hyperlink>
    </w:p>
    <w:p w:rsidR="00625D99" w:rsidRPr="00973DB6" w:rsidRDefault="00163034">
      <w:pPr>
        <w:pStyle w:val="TM5"/>
        <w:rPr>
          <w:rFonts w:asciiTheme="minorHAnsi" w:eastAsiaTheme="minorEastAsia" w:hAnsiTheme="minorHAnsi" w:cstheme="minorBidi"/>
          <w:noProof/>
          <w:sz w:val="22"/>
          <w:szCs w:val="22"/>
          <w:lang w:eastAsia="fr-FR"/>
        </w:rPr>
      </w:pPr>
      <w:hyperlink w:anchor="_Toc330899015" w:history="1">
        <w:r w:rsidR="00625D99" w:rsidRPr="00973DB6">
          <w:rPr>
            <w:rStyle w:val="Lienhypertexte"/>
            <w:rFonts w:eastAsiaTheme="majorEastAsia"/>
            <w:noProof/>
            <w:color w:val="auto"/>
          </w:rPr>
          <w:t>Article 46</w:t>
        </w:r>
        <w:r w:rsidR="00625D99" w:rsidRPr="00973DB6">
          <w:rPr>
            <w:noProof/>
            <w:webHidden/>
          </w:rPr>
          <w:tab/>
        </w:r>
        <w:r w:rsidR="00625D99" w:rsidRPr="00973DB6">
          <w:rPr>
            <w:noProof/>
            <w:webHidden/>
          </w:rPr>
          <w:fldChar w:fldCharType="begin"/>
        </w:r>
        <w:r w:rsidR="00625D99" w:rsidRPr="00973DB6">
          <w:rPr>
            <w:noProof/>
            <w:webHidden/>
          </w:rPr>
          <w:instrText xml:space="preserve"> PAGEREF _Toc330899015 \h </w:instrText>
        </w:r>
        <w:r w:rsidR="00625D99" w:rsidRPr="00973DB6">
          <w:rPr>
            <w:noProof/>
            <w:webHidden/>
          </w:rPr>
        </w:r>
        <w:r w:rsidR="00625D99" w:rsidRPr="00973DB6">
          <w:rPr>
            <w:noProof/>
            <w:webHidden/>
          </w:rPr>
          <w:fldChar w:fldCharType="separate"/>
        </w:r>
        <w:r w:rsidR="00C52C10">
          <w:rPr>
            <w:noProof/>
            <w:webHidden/>
          </w:rPr>
          <w:t>24</w:t>
        </w:r>
        <w:r w:rsidR="00625D99" w:rsidRPr="00973DB6">
          <w:rPr>
            <w:noProof/>
            <w:webHidden/>
          </w:rPr>
          <w:fldChar w:fldCharType="end"/>
        </w:r>
      </w:hyperlink>
    </w:p>
    <w:p w:rsidR="00625D99" w:rsidRPr="00973DB6" w:rsidRDefault="00163034">
      <w:pPr>
        <w:pStyle w:val="TM3"/>
        <w:rPr>
          <w:rFonts w:asciiTheme="minorHAnsi" w:eastAsiaTheme="minorEastAsia" w:hAnsiTheme="minorHAnsi" w:cstheme="minorBidi"/>
          <w:b w:val="0"/>
          <w:bCs w:val="0"/>
          <w:sz w:val="22"/>
          <w:szCs w:val="22"/>
          <w:lang w:eastAsia="fr-FR" w:bidi="ar-SA"/>
        </w:rPr>
      </w:pPr>
      <w:hyperlink w:anchor="_Toc330899016" w:history="1">
        <w:r w:rsidR="00625D99" w:rsidRPr="00973DB6">
          <w:rPr>
            <w:rStyle w:val="Lienhypertexte"/>
            <w:color w:val="auto"/>
          </w:rPr>
          <w:t>Table des matières</w:t>
        </w:r>
        <w:r w:rsidR="00625D99" w:rsidRPr="00973DB6">
          <w:rPr>
            <w:webHidden/>
          </w:rPr>
          <w:tab/>
        </w:r>
        <w:r w:rsidR="00625D99" w:rsidRPr="00973DB6">
          <w:rPr>
            <w:webHidden/>
          </w:rPr>
          <w:fldChar w:fldCharType="begin"/>
        </w:r>
        <w:r w:rsidR="00625D99" w:rsidRPr="00973DB6">
          <w:rPr>
            <w:webHidden/>
          </w:rPr>
          <w:instrText xml:space="preserve"> PAGEREF _Toc330899016 \h </w:instrText>
        </w:r>
        <w:r w:rsidR="00625D99" w:rsidRPr="00973DB6">
          <w:rPr>
            <w:webHidden/>
          </w:rPr>
        </w:r>
        <w:r w:rsidR="00625D99" w:rsidRPr="00973DB6">
          <w:rPr>
            <w:webHidden/>
          </w:rPr>
          <w:fldChar w:fldCharType="separate"/>
        </w:r>
        <w:r w:rsidR="00C52C10">
          <w:rPr>
            <w:webHidden/>
          </w:rPr>
          <w:t>25</w:t>
        </w:r>
        <w:r w:rsidR="00625D99" w:rsidRPr="00973DB6">
          <w:rPr>
            <w:webHidden/>
          </w:rPr>
          <w:fldChar w:fldCharType="end"/>
        </w:r>
      </w:hyperlink>
    </w:p>
    <w:p w:rsidR="00831A27" w:rsidRPr="00973DB6" w:rsidRDefault="00625D99" w:rsidP="00625D99">
      <w:pPr>
        <w:bidi w:val="0"/>
        <w:rPr>
          <w:lang w:val="en-US" w:eastAsia="ar-SA"/>
        </w:rPr>
      </w:pPr>
      <w:r w:rsidRPr="00973DB6">
        <w:rPr>
          <w:lang w:val="en-US" w:eastAsia="ar-SA"/>
        </w:rPr>
        <w:fldChar w:fldCharType="end"/>
      </w:r>
    </w:p>
    <w:sectPr w:rsidR="00831A27" w:rsidRPr="00973DB6" w:rsidSect="00831A27">
      <w:headerReference w:type="default" r:id="rId9"/>
      <w:footerReference w:type="default" r:id="rId10"/>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3034" w:rsidRDefault="00163034" w:rsidP="00E17CB2">
      <w:r>
        <w:separator/>
      </w:r>
    </w:p>
  </w:endnote>
  <w:endnote w:type="continuationSeparator" w:id="0">
    <w:p w:rsidR="00163034" w:rsidRDefault="00163034" w:rsidP="00E17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Traditional Arabic">
    <w:panose1 w:val="02020603050405020304"/>
    <w:charset w:val="00"/>
    <w:family w:val="roman"/>
    <w:pitch w:val="variable"/>
    <w:sig w:usb0="00002003" w:usb1="80000000" w:usb2="00000008" w:usb3="00000000" w:csb0="00000041" w:csb1="00000000"/>
  </w:font>
  <w:font w:name="Arabic Transparent">
    <w:panose1 w:val="020B0604020202020204"/>
    <w:charset w:val="B2"/>
    <w:family w:val="auto"/>
    <w:pitch w:val="variable"/>
    <w:sig w:usb0="00002001" w:usb1="00000000" w:usb2="00000000" w:usb3="00000000" w:csb0="00000040" w:csb1="00000000"/>
  </w:font>
  <w:font w:name="Arial">
    <w:panose1 w:val="020B0604020202020204"/>
    <w:charset w:val="00"/>
    <w:family w:val="swiss"/>
    <w:pitch w:val="variable"/>
    <w:sig w:usb0="E0002AFF" w:usb1="C0007843" w:usb2="00000009" w:usb3="00000000" w:csb0="000001FF" w:csb1="00000000"/>
  </w:font>
  <w:font w:name="Arial-ItalicMT">
    <w:panose1 w:val="00000000000000000000"/>
    <w:charset w:val="00"/>
    <w:family w:val="swiss"/>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8776821"/>
      <w:docPartObj>
        <w:docPartGallery w:val="Page Numbers (Bottom of Page)"/>
        <w:docPartUnique/>
      </w:docPartObj>
    </w:sdtPr>
    <w:sdtEndPr/>
    <w:sdtContent>
      <w:p w:rsidR="00625D99" w:rsidRDefault="00625D99" w:rsidP="00831A27">
        <w:pPr>
          <w:pStyle w:val="Pieddepage"/>
          <w:ind w:firstLine="0"/>
          <w:jc w:val="center"/>
        </w:pPr>
        <w:r>
          <w:fldChar w:fldCharType="begin"/>
        </w:r>
        <w:r>
          <w:instrText>PAGE   \* MERGEFORMAT</w:instrText>
        </w:r>
        <w:r>
          <w:fldChar w:fldCharType="separate"/>
        </w:r>
        <w:r w:rsidR="00C52C10">
          <w:rPr>
            <w:noProof/>
          </w:rPr>
          <w:t>26</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3034" w:rsidRDefault="00163034" w:rsidP="00222555">
      <w:pPr>
        <w:bidi w:val="0"/>
      </w:pPr>
      <w:r>
        <w:separator/>
      </w:r>
    </w:p>
  </w:footnote>
  <w:footnote w:type="continuationSeparator" w:id="0">
    <w:p w:rsidR="00163034" w:rsidRDefault="00163034" w:rsidP="00E17CB2">
      <w:r>
        <w:continuationSeparator/>
      </w:r>
    </w:p>
  </w:footnote>
  <w:footnote w:id="1">
    <w:p w:rsidR="00625D99" w:rsidRPr="00A65A1B" w:rsidRDefault="00625D99" w:rsidP="0079408F">
      <w:pPr>
        <w:bidi w:val="0"/>
        <w:spacing w:before="60" w:after="60"/>
      </w:pPr>
      <w:r w:rsidRPr="00085F2B">
        <w:footnoteRef/>
      </w:r>
      <w:r w:rsidRPr="00BF7CE3">
        <w:t xml:space="preserve"> - </w:t>
      </w:r>
      <w:r w:rsidRPr="00A65A1B">
        <w:t>Bulletin Officiel n° 2394 du 12 septembre 1958, p. 1492.</w:t>
      </w:r>
    </w:p>
  </w:footnote>
  <w:footnote w:id="2">
    <w:p w:rsidR="00625D99" w:rsidRPr="00A65A1B" w:rsidRDefault="00625D99" w:rsidP="0079408F">
      <w:pPr>
        <w:bidi w:val="0"/>
        <w:spacing w:before="60" w:after="60"/>
      </w:pPr>
      <w:r w:rsidRPr="00A65A1B">
        <w:footnoteRef/>
      </w:r>
      <w:r w:rsidRPr="00A65A1B">
        <w:t xml:space="preserve"> - Article modifié et complété par les dispositions de l’article premier du dahir n° 1-07-80 portant promulgation de la loi n° 62-06 du 3 </w:t>
      </w:r>
      <w:proofErr w:type="spellStart"/>
      <w:r w:rsidRPr="00A65A1B">
        <w:t>rabii</w:t>
      </w:r>
      <w:proofErr w:type="spellEnd"/>
      <w:r w:rsidRPr="00A65A1B">
        <w:t xml:space="preserve"> I 1428 (23 mars 2007); Bulletin Officiel       n° 5514 du 10 </w:t>
      </w:r>
      <w:proofErr w:type="spellStart"/>
      <w:r w:rsidRPr="00A65A1B">
        <w:t>rabii</w:t>
      </w:r>
      <w:proofErr w:type="spellEnd"/>
      <w:r w:rsidRPr="00A65A1B">
        <w:t xml:space="preserve"> I 1428 (5 avril 2007), p. 457.</w:t>
      </w:r>
    </w:p>
  </w:footnote>
  <w:footnote w:id="3">
    <w:p w:rsidR="00625D99" w:rsidRPr="00A65A1B" w:rsidRDefault="00625D99" w:rsidP="0079408F">
      <w:pPr>
        <w:bidi w:val="0"/>
        <w:spacing w:before="60" w:after="60"/>
      </w:pPr>
      <w:r w:rsidRPr="00A65A1B">
        <w:footnoteRef/>
      </w:r>
      <w:r w:rsidRPr="00A65A1B">
        <w:t xml:space="preserve"> - L’article 2 du Code de la Famille dispose : </w:t>
      </w:r>
    </w:p>
    <w:p w:rsidR="00625D99" w:rsidRPr="00A65A1B" w:rsidRDefault="00625D99" w:rsidP="0079408F">
      <w:pPr>
        <w:bidi w:val="0"/>
        <w:spacing w:before="60" w:after="60"/>
        <w:ind w:firstLine="567"/>
      </w:pPr>
      <w:r w:rsidRPr="00A65A1B">
        <w:t>« Les dispositions du présent Code s’appliquent :</w:t>
      </w:r>
    </w:p>
    <w:p w:rsidR="00625D99" w:rsidRPr="00A65A1B" w:rsidRDefault="00625D99" w:rsidP="0079408F">
      <w:pPr>
        <w:bidi w:val="0"/>
        <w:spacing w:before="60" w:after="60"/>
        <w:ind w:firstLine="567"/>
      </w:pPr>
      <w:r w:rsidRPr="00A65A1B">
        <w:t>1) à tous les marocains, même ceux portant une autre nationalité;</w:t>
      </w:r>
    </w:p>
    <w:p w:rsidR="00625D99" w:rsidRPr="00A65A1B" w:rsidRDefault="00625D99" w:rsidP="0079408F">
      <w:pPr>
        <w:bidi w:val="0"/>
        <w:spacing w:before="60" w:after="60"/>
        <w:ind w:firstLine="567"/>
      </w:pPr>
      <w:r w:rsidRPr="00A65A1B">
        <w:t>2) aux réfugiés, y compris les apatrides conformément à la convention de Genève du 28 juillet 1951 relative au statut des réfugiés;</w:t>
      </w:r>
    </w:p>
    <w:p w:rsidR="00625D99" w:rsidRPr="00A65A1B" w:rsidRDefault="00625D99" w:rsidP="0079408F">
      <w:pPr>
        <w:bidi w:val="0"/>
        <w:spacing w:before="60" w:after="60"/>
        <w:ind w:firstLine="567"/>
      </w:pPr>
      <w:r w:rsidRPr="00A65A1B">
        <w:t>3) à toute relation entre deux lorsque l’une d’elles est marocaine;</w:t>
      </w:r>
    </w:p>
    <w:p w:rsidR="00625D99" w:rsidRPr="00A65A1B" w:rsidRDefault="00625D99" w:rsidP="0079408F">
      <w:pPr>
        <w:bidi w:val="0"/>
        <w:spacing w:before="60" w:after="60"/>
        <w:ind w:firstLine="567"/>
      </w:pPr>
      <w:r w:rsidRPr="00A65A1B">
        <w:t>4) à toute relation entre deux personnes de nationalité marocaine lorsque l’une d’elles est musulmane.</w:t>
      </w:r>
    </w:p>
    <w:p w:rsidR="00625D99" w:rsidRPr="00A65A1B" w:rsidRDefault="00625D99" w:rsidP="0079408F">
      <w:pPr>
        <w:bidi w:val="0"/>
        <w:spacing w:before="60" w:after="60"/>
        <w:ind w:firstLine="567"/>
      </w:pPr>
      <w:r w:rsidRPr="00A65A1B">
        <w:t>Les Marocains de confession juive sont soumis aux règles du statut personnel hébraïque marocain ».</w:t>
      </w:r>
    </w:p>
    <w:p w:rsidR="00625D99" w:rsidRPr="00A65A1B" w:rsidRDefault="00625D99" w:rsidP="0079408F">
      <w:pPr>
        <w:bidi w:val="0"/>
        <w:spacing w:before="60" w:after="60"/>
        <w:ind w:firstLine="567"/>
      </w:pPr>
      <w:r w:rsidRPr="00A65A1B">
        <w:t xml:space="preserve">(Bulletin Officiel n° 5358 </w:t>
      </w:r>
      <w:proofErr w:type="gramStart"/>
      <w:r w:rsidRPr="00A65A1B">
        <w:t>du 2 ramadan</w:t>
      </w:r>
      <w:proofErr w:type="gramEnd"/>
      <w:r w:rsidRPr="00A65A1B">
        <w:t xml:space="preserve"> 1426 (6 octobre 2005), p. 667)</w:t>
      </w:r>
    </w:p>
  </w:footnote>
  <w:footnote w:id="4">
    <w:p w:rsidR="00625D99" w:rsidRPr="00A65A1B" w:rsidRDefault="00625D99" w:rsidP="0079408F">
      <w:pPr>
        <w:bidi w:val="0"/>
        <w:spacing w:before="60" w:after="60"/>
      </w:pPr>
      <w:r w:rsidRPr="00A65A1B">
        <w:footnoteRef/>
      </w:r>
      <w:r w:rsidRPr="00A65A1B">
        <w:t xml:space="preserve"> - Article modifié et complété par l’article premier de la loi n° 62-06 précitée.</w:t>
      </w:r>
    </w:p>
  </w:footnote>
  <w:footnote w:id="5">
    <w:p w:rsidR="00625D99" w:rsidRPr="00A65A1B" w:rsidRDefault="00625D99" w:rsidP="0079408F">
      <w:pPr>
        <w:bidi w:val="0"/>
        <w:spacing w:before="60" w:after="60"/>
      </w:pPr>
      <w:r w:rsidRPr="00A65A1B">
        <w:footnoteRef/>
      </w:r>
      <w:r w:rsidRPr="00A65A1B">
        <w:t xml:space="preserve"> - Article modifié et complété par l’article premier de la loi n° 62-06 précitée.</w:t>
      </w:r>
    </w:p>
    <w:p w:rsidR="00625D99" w:rsidRPr="00A65A1B" w:rsidRDefault="00625D99" w:rsidP="0079408F">
      <w:pPr>
        <w:bidi w:val="0"/>
        <w:spacing w:before="60" w:after="60"/>
      </w:pPr>
      <w:r w:rsidRPr="00A65A1B">
        <w:t>- Conformément aux dispositions transitoires figurant à l’alinéa 1 de l’article 2 de la loi         n° 62-06 précitée: « Les nouvelles dispositions en matière d’attribution de la nationalité marocaine, en vertu de l’article 6, par la naissance d’une mère marocaine, sont appliquées à toutes les personnes nées avant la date de publication de la présente loi. »</w:t>
      </w:r>
    </w:p>
  </w:footnote>
  <w:footnote w:id="6">
    <w:p w:rsidR="00625D99" w:rsidRPr="00A65A1B" w:rsidRDefault="00625D99" w:rsidP="0079408F">
      <w:pPr>
        <w:bidi w:val="0"/>
        <w:spacing w:before="60" w:after="60"/>
      </w:pPr>
      <w:r w:rsidRPr="00A65A1B">
        <w:footnoteRef/>
      </w:r>
      <w:r w:rsidRPr="00A65A1B">
        <w:t xml:space="preserve"> - Article modifié et complété par l’article premier de la loi n° 62-06 précitée.</w:t>
      </w:r>
    </w:p>
  </w:footnote>
  <w:footnote w:id="7">
    <w:p w:rsidR="00625D99" w:rsidRPr="00A65A1B" w:rsidRDefault="00625D99" w:rsidP="0079408F">
      <w:pPr>
        <w:bidi w:val="0"/>
        <w:spacing w:before="60" w:after="60"/>
      </w:pPr>
      <w:r w:rsidRPr="00A65A1B">
        <w:footnoteRef/>
      </w:r>
      <w:r w:rsidRPr="00A65A1B">
        <w:t xml:space="preserve"> - Article modifié et complété par l’article premier de la loi n° 62-06 précitée.</w:t>
      </w:r>
    </w:p>
  </w:footnote>
  <w:footnote w:id="8">
    <w:p w:rsidR="00625D99" w:rsidRPr="00A65A1B" w:rsidRDefault="00625D99" w:rsidP="0079408F">
      <w:pPr>
        <w:bidi w:val="0"/>
        <w:spacing w:before="60" w:after="60"/>
      </w:pPr>
      <w:r w:rsidRPr="00A65A1B">
        <w:footnoteRef/>
      </w:r>
      <w:r w:rsidRPr="00A65A1B">
        <w:t xml:space="preserve"> - Article modifié et complété par l’article premier de la loi n° 62-06 précitée. </w:t>
      </w:r>
    </w:p>
  </w:footnote>
  <w:footnote w:id="9">
    <w:p w:rsidR="00625D99" w:rsidRPr="00A65A1B" w:rsidRDefault="00625D99" w:rsidP="0079408F">
      <w:pPr>
        <w:bidi w:val="0"/>
        <w:spacing w:before="60" w:after="60"/>
        <w:rPr>
          <w:lang w:eastAsia="fr-FR"/>
        </w:rPr>
      </w:pPr>
      <w:r w:rsidRPr="00A65A1B">
        <w:footnoteRef/>
      </w:r>
      <w:r w:rsidRPr="00A65A1B">
        <w:t xml:space="preserve"> - Conformément aux dispositions transitoires figurant à l’alinéa 2 de l’article 2 de la loi         n° 62-06 précitée : «Toutefois, les personnes, nées au Maroc de parents étrangers, qui y sont eux-mêmes nés, visées au paragraphe 1 de l'article 9 âgées de 18 à 20 ans à la date d'entrée en vigueur de la présente loi, disposent d'un délai d'un an à compter de cette date pour demander l'acquisition de la nationalité marocaine».</w:t>
      </w:r>
    </w:p>
  </w:footnote>
  <w:footnote w:id="10">
    <w:p w:rsidR="00625D99" w:rsidRPr="00A65A1B" w:rsidRDefault="00625D99" w:rsidP="0079408F">
      <w:pPr>
        <w:bidi w:val="0"/>
        <w:spacing w:before="60" w:after="60"/>
      </w:pPr>
      <w:r w:rsidRPr="00A65A1B">
        <w:footnoteRef/>
      </w:r>
      <w:r w:rsidRPr="00A65A1B">
        <w:t xml:space="preserve"> - Article modifié et complété par l’article premier de la loi n° 62-06 précitée.</w:t>
      </w:r>
    </w:p>
  </w:footnote>
  <w:footnote w:id="11">
    <w:p w:rsidR="00625D99" w:rsidRPr="00A65A1B" w:rsidRDefault="00625D99" w:rsidP="0079408F">
      <w:pPr>
        <w:bidi w:val="0"/>
        <w:spacing w:before="60" w:after="60"/>
      </w:pPr>
      <w:r w:rsidRPr="00A65A1B">
        <w:footnoteRef/>
      </w:r>
      <w:r w:rsidRPr="00A65A1B">
        <w:t xml:space="preserve"> - Article modifié et complété par l’article premier de la loi n° 62-06 précitée.</w:t>
      </w:r>
    </w:p>
  </w:footnote>
  <w:footnote w:id="12">
    <w:p w:rsidR="00625D99" w:rsidRPr="00A65A1B" w:rsidRDefault="00625D99" w:rsidP="0079408F">
      <w:pPr>
        <w:bidi w:val="0"/>
        <w:spacing w:before="60" w:after="60"/>
      </w:pPr>
      <w:r w:rsidRPr="00A65A1B">
        <w:footnoteRef/>
      </w:r>
      <w:r w:rsidRPr="00A65A1B">
        <w:t xml:space="preserve"> - Voir les articles premier et 2 du décret n° 2-07-975 du 28 </w:t>
      </w:r>
      <w:proofErr w:type="spellStart"/>
      <w:r w:rsidRPr="00A65A1B">
        <w:t>chaoual</w:t>
      </w:r>
      <w:proofErr w:type="spellEnd"/>
      <w:r w:rsidRPr="00A65A1B">
        <w:t xml:space="preserve"> 1429 (28 octobre 2008) relatif à la composition et les modalités de fonctionnement de la commission chargée de statuer sur les demandes de naturalisation; Bulletin Officiel n° 5684 du 21 </w:t>
      </w:r>
      <w:proofErr w:type="spellStart"/>
      <w:r w:rsidRPr="00A65A1B">
        <w:t>kaada</w:t>
      </w:r>
      <w:proofErr w:type="spellEnd"/>
      <w:r w:rsidRPr="00A65A1B">
        <w:t xml:space="preserve"> 1429 (20 novembre 2008), p. 1610.</w:t>
      </w:r>
    </w:p>
    <w:p w:rsidR="00625D99" w:rsidRPr="00A65A1B" w:rsidRDefault="00625D99" w:rsidP="0079408F">
      <w:pPr>
        <w:bidi w:val="0"/>
        <w:spacing w:before="60" w:after="60"/>
        <w:rPr>
          <w:b/>
          <w:bCs/>
        </w:rPr>
      </w:pPr>
      <w:r w:rsidRPr="00A65A1B">
        <w:rPr>
          <w:b/>
          <w:bCs/>
        </w:rPr>
        <w:t>Article Premier</w:t>
      </w:r>
    </w:p>
    <w:p w:rsidR="00625D99" w:rsidRPr="00A65A1B" w:rsidRDefault="00625D99" w:rsidP="0079408F">
      <w:pPr>
        <w:bidi w:val="0"/>
        <w:spacing w:before="60" w:after="60"/>
      </w:pPr>
      <w:r w:rsidRPr="00A65A1B">
        <w:t xml:space="preserve">La commission instituée par l’article 11 du code de la nationalité marocaine susvisé  n° 1-58-250 est chargée de statuer sur les demandes d’acquisition de la nationalité marocaine par naturalisation, est composée, outre le directeur des affaires civiles représentant le ministre de la justice et président, des membres suivants : </w:t>
      </w:r>
    </w:p>
    <w:p w:rsidR="00625D99" w:rsidRPr="00A65A1B" w:rsidRDefault="00625D99" w:rsidP="0079408F">
      <w:pPr>
        <w:bidi w:val="0"/>
        <w:spacing w:before="60" w:after="60"/>
      </w:pPr>
      <w:r w:rsidRPr="00A65A1B">
        <w:t xml:space="preserve">- un représentant du cabinet royal; </w:t>
      </w:r>
    </w:p>
    <w:p w:rsidR="00625D99" w:rsidRPr="00A65A1B" w:rsidRDefault="00625D99" w:rsidP="0079408F">
      <w:pPr>
        <w:bidi w:val="0"/>
        <w:spacing w:before="60" w:after="60"/>
      </w:pPr>
      <w:r w:rsidRPr="00A65A1B">
        <w:t xml:space="preserve">- un représentant du ministre de l’intérieur; </w:t>
      </w:r>
    </w:p>
    <w:p w:rsidR="00625D99" w:rsidRPr="00A65A1B" w:rsidRDefault="00625D99" w:rsidP="0079408F">
      <w:pPr>
        <w:bidi w:val="0"/>
        <w:spacing w:before="60" w:after="60"/>
      </w:pPr>
      <w:r w:rsidRPr="00A65A1B">
        <w:t xml:space="preserve">- un représentant du secrétaire général du gouvernement; </w:t>
      </w:r>
    </w:p>
    <w:p w:rsidR="00625D99" w:rsidRPr="00A65A1B" w:rsidRDefault="00625D99" w:rsidP="0079408F">
      <w:pPr>
        <w:bidi w:val="0"/>
        <w:spacing w:before="60" w:after="60"/>
      </w:pPr>
      <w:r w:rsidRPr="00A65A1B">
        <w:t xml:space="preserve">- un représentant du ministre des affaires étrangères et de la coopération. </w:t>
      </w:r>
    </w:p>
    <w:p w:rsidR="00625D99" w:rsidRPr="00A65A1B" w:rsidRDefault="00625D99" w:rsidP="0079408F">
      <w:pPr>
        <w:bidi w:val="0"/>
        <w:spacing w:before="60" w:after="60"/>
        <w:rPr>
          <w:b/>
          <w:bCs/>
        </w:rPr>
      </w:pPr>
      <w:r w:rsidRPr="00A65A1B">
        <w:rPr>
          <w:b/>
          <w:bCs/>
        </w:rPr>
        <w:t>Article 2</w:t>
      </w:r>
    </w:p>
    <w:p w:rsidR="00625D99" w:rsidRPr="00A65A1B" w:rsidRDefault="00625D99" w:rsidP="0079408F">
      <w:pPr>
        <w:bidi w:val="0"/>
        <w:spacing w:before="60" w:after="60"/>
      </w:pPr>
      <w:r w:rsidRPr="00A65A1B">
        <w:t xml:space="preserve">La commission visée à l’article premier ci-dessus se réunit sur convocation de son président au siège du ministère de la justice – direction des affaires civiles – chaque fois qu’il est nécessaire. </w:t>
      </w:r>
    </w:p>
    <w:p w:rsidR="00625D99" w:rsidRPr="00A65A1B" w:rsidRDefault="00625D99" w:rsidP="0079408F">
      <w:pPr>
        <w:bidi w:val="0"/>
        <w:spacing w:before="60" w:after="60"/>
      </w:pPr>
      <w:r w:rsidRPr="00A65A1B">
        <w:t xml:space="preserve">Les réunions de la commission ne sont valables qu’en présence de tous ses membres. Elle approuve ses propositions à la majorité des voix de ses membres. </w:t>
      </w:r>
    </w:p>
    <w:p w:rsidR="00625D99" w:rsidRPr="00A65A1B" w:rsidRDefault="00625D99" w:rsidP="0079408F">
      <w:pPr>
        <w:bidi w:val="0"/>
        <w:spacing w:before="60" w:after="60"/>
      </w:pPr>
      <w:r w:rsidRPr="00A65A1B">
        <w:t xml:space="preserve">La fonction du rapporteur de la commission est assurée par le chef de la division de la nationalité et de l’état civil de la direction des affaires civiles. </w:t>
      </w:r>
    </w:p>
    <w:p w:rsidR="00625D99" w:rsidRPr="00A65A1B" w:rsidRDefault="00625D99" w:rsidP="0079408F">
      <w:pPr>
        <w:bidi w:val="0"/>
        <w:spacing w:before="60" w:after="60"/>
      </w:pPr>
      <w:r w:rsidRPr="00A65A1B">
        <w:t>Le secrétariat de la commission est assuré par un commissaire judiciaire relevant de la même division.</w:t>
      </w:r>
    </w:p>
  </w:footnote>
  <w:footnote w:id="13">
    <w:p w:rsidR="00625D99" w:rsidRPr="00A65A1B" w:rsidRDefault="00625D99" w:rsidP="0079408F">
      <w:pPr>
        <w:bidi w:val="0"/>
        <w:spacing w:before="60" w:after="60"/>
      </w:pPr>
      <w:r w:rsidRPr="00A65A1B">
        <w:footnoteRef/>
      </w:r>
      <w:r w:rsidRPr="00A65A1B">
        <w:t xml:space="preserve"> - Article modifié et complété par l’article premier de la loi n° 62-06 précitée.</w:t>
      </w:r>
    </w:p>
  </w:footnote>
  <w:footnote w:id="14">
    <w:p w:rsidR="00625D99" w:rsidRPr="00A65A1B" w:rsidRDefault="00625D99" w:rsidP="0079408F">
      <w:pPr>
        <w:bidi w:val="0"/>
        <w:spacing w:before="60" w:after="60"/>
      </w:pPr>
      <w:r w:rsidRPr="00A65A1B">
        <w:footnoteRef/>
      </w:r>
      <w:r w:rsidRPr="00A65A1B">
        <w:t xml:space="preserve"> - Article modifié et complété par l’article premier de la loi n° 62-06 précitée.</w:t>
      </w:r>
    </w:p>
  </w:footnote>
  <w:footnote w:id="15">
    <w:p w:rsidR="00625D99" w:rsidRPr="00A65A1B" w:rsidRDefault="00625D99" w:rsidP="0079408F">
      <w:pPr>
        <w:bidi w:val="0"/>
        <w:spacing w:before="60" w:after="60"/>
      </w:pPr>
      <w:r w:rsidRPr="00A65A1B">
        <w:footnoteRef/>
      </w:r>
      <w:r w:rsidRPr="00A65A1B">
        <w:t xml:space="preserve"> - Article modifié et complété par l’article premier de la loi n° 62-06 précitée.</w:t>
      </w:r>
    </w:p>
  </w:footnote>
  <w:footnote w:id="16">
    <w:p w:rsidR="00625D99" w:rsidRPr="00A65A1B" w:rsidRDefault="00625D99" w:rsidP="0079408F">
      <w:pPr>
        <w:bidi w:val="0"/>
        <w:spacing w:before="60" w:after="60"/>
      </w:pPr>
      <w:r w:rsidRPr="00A65A1B">
        <w:footnoteRef/>
      </w:r>
      <w:r w:rsidRPr="00A65A1B">
        <w:t xml:space="preserve"> - Article modifié et complété par l’article premier de la loi n° 62-06 précitée.</w:t>
      </w:r>
    </w:p>
  </w:footnote>
  <w:footnote w:id="17">
    <w:p w:rsidR="00625D99" w:rsidRPr="00A65A1B" w:rsidRDefault="00625D99" w:rsidP="0079408F">
      <w:pPr>
        <w:bidi w:val="0"/>
        <w:spacing w:before="60" w:after="60"/>
      </w:pPr>
      <w:r w:rsidRPr="00A65A1B">
        <w:footnoteRef/>
      </w:r>
      <w:r w:rsidRPr="00A65A1B">
        <w:t xml:space="preserve"> - Article modifié et complété par l’article premier de la loi n° 62-06 précitée.</w:t>
      </w:r>
    </w:p>
  </w:footnote>
  <w:footnote w:id="18">
    <w:p w:rsidR="00625D99" w:rsidRPr="00A65A1B" w:rsidRDefault="00625D99" w:rsidP="0079408F">
      <w:pPr>
        <w:bidi w:val="0"/>
        <w:spacing w:before="60" w:after="60"/>
      </w:pPr>
      <w:r w:rsidRPr="00A65A1B">
        <w:footnoteRef/>
      </w:r>
      <w:r w:rsidRPr="00A65A1B">
        <w:t xml:space="preserve"> - Article modifié et complété par l’article premier de la loi n° 62-06 précitée.</w:t>
      </w:r>
    </w:p>
  </w:footnote>
  <w:footnote w:id="19">
    <w:p w:rsidR="00625D99" w:rsidRPr="00A65A1B" w:rsidRDefault="00625D99" w:rsidP="0079408F">
      <w:pPr>
        <w:bidi w:val="0"/>
        <w:spacing w:before="60" w:after="60"/>
      </w:pPr>
      <w:r w:rsidRPr="00A65A1B">
        <w:footnoteRef/>
      </w:r>
      <w:r w:rsidRPr="00A65A1B">
        <w:t xml:space="preserve"> - Article modifié et complété par l’article premier de la loi n° 62-06 précitée.</w:t>
      </w:r>
    </w:p>
  </w:footnote>
  <w:footnote w:id="20">
    <w:p w:rsidR="00625D99" w:rsidRPr="00A65A1B" w:rsidRDefault="00625D99" w:rsidP="0079408F">
      <w:pPr>
        <w:bidi w:val="0"/>
        <w:spacing w:before="60" w:after="60"/>
      </w:pPr>
      <w:r w:rsidRPr="00A65A1B">
        <w:footnoteRef/>
      </w:r>
      <w:r w:rsidRPr="00A65A1B">
        <w:t xml:space="preserve"> - Article modifié et complété par l’article premier de la loi n° 62-06 précitée.</w:t>
      </w:r>
    </w:p>
  </w:footnote>
  <w:footnote w:id="21">
    <w:p w:rsidR="00625D99" w:rsidRPr="00A65A1B" w:rsidRDefault="00625D99" w:rsidP="0079408F">
      <w:pPr>
        <w:bidi w:val="0"/>
        <w:spacing w:before="60" w:after="60"/>
      </w:pPr>
      <w:r w:rsidRPr="00A65A1B">
        <w:footnoteRef/>
      </w:r>
      <w:r w:rsidRPr="00A65A1B">
        <w:t xml:space="preserve"> - Bulletin Officiel n° 3220 du 26 </w:t>
      </w:r>
      <w:proofErr w:type="spellStart"/>
      <w:r w:rsidRPr="00A65A1B">
        <w:t>joumada</w:t>
      </w:r>
      <w:proofErr w:type="spellEnd"/>
      <w:r w:rsidRPr="00A65A1B">
        <w:t xml:space="preserve"> II 1394 (17 juillet 1974), p. 1081. </w:t>
      </w:r>
    </w:p>
  </w:footnote>
  <w:footnote w:id="22">
    <w:p w:rsidR="00625D99" w:rsidRPr="00A65A1B" w:rsidRDefault="00625D99" w:rsidP="0079408F">
      <w:pPr>
        <w:bidi w:val="0"/>
        <w:spacing w:before="60" w:after="60"/>
      </w:pPr>
      <w:r w:rsidRPr="00A65A1B">
        <w:footnoteRef/>
      </w:r>
      <w:r w:rsidRPr="00A65A1B">
        <w:t xml:space="preserve"> - L’expression « Cour de cassation » a été substituée à l’appellation antérieure «Cour suprême » en vertu de l’article unique de la loi n° 58-11 relative à la Cour de cassation modifiant le dahir n°1-57-233 du 2 </w:t>
      </w:r>
      <w:proofErr w:type="spellStart"/>
      <w:r w:rsidRPr="00A65A1B">
        <w:t>rabii</w:t>
      </w:r>
      <w:proofErr w:type="spellEnd"/>
      <w:r w:rsidRPr="00A65A1B">
        <w:t xml:space="preserve"> I 1377 (27 septembre 1957) relatif à la Cour suprême, promulguée par le dahir n°1-11-170 du 27 </w:t>
      </w:r>
      <w:proofErr w:type="spellStart"/>
      <w:r w:rsidRPr="00A65A1B">
        <w:t>kaada</w:t>
      </w:r>
      <w:proofErr w:type="spellEnd"/>
      <w:r w:rsidRPr="00A65A1B">
        <w:t xml:space="preserve"> 1432 (25 Octobre 2011); publiée dans l’édition générale  du Bulletin Officiel (en langue arabe) n° 5989 bis du 28 </w:t>
      </w:r>
      <w:proofErr w:type="spellStart"/>
      <w:r w:rsidRPr="00A65A1B">
        <w:t>kaada</w:t>
      </w:r>
      <w:proofErr w:type="spellEnd"/>
      <w:r w:rsidRPr="00A65A1B">
        <w:t xml:space="preserve"> 1432 (26 Octobre 2011), p. 5228.</w:t>
      </w:r>
    </w:p>
  </w:footnote>
  <w:footnote w:id="23">
    <w:p w:rsidR="00625D99" w:rsidRPr="00A65A1B" w:rsidRDefault="00625D99" w:rsidP="0079408F">
      <w:pPr>
        <w:bidi w:val="0"/>
        <w:spacing w:before="60" w:after="60"/>
      </w:pPr>
      <w:r w:rsidRPr="00A65A1B">
        <w:footnoteRef/>
      </w:r>
      <w:r w:rsidRPr="00A65A1B">
        <w:t xml:space="preserve"> - Bulletin Officiel n° 4227 du 18 </w:t>
      </w:r>
      <w:proofErr w:type="spellStart"/>
      <w:r w:rsidRPr="00A65A1B">
        <w:t>Joumada</w:t>
      </w:r>
      <w:proofErr w:type="spellEnd"/>
      <w:r w:rsidRPr="00A65A1B">
        <w:t xml:space="preserve"> I 1414 (3 novembre 1993), p. 595.</w:t>
      </w:r>
    </w:p>
  </w:footnote>
  <w:footnote w:id="24">
    <w:p w:rsidR="00625D99" w:rsidRPr="00A65A1B" w:rsidRDefault="00625D99" w:rsidP="0079408F">
      <w:pPr>
        <w:bidi w:val="0"/>
        <w:spacing w:before="60" w:after="60"/>
      </w:pPr>
      <w:r w:rsidRPr="00A65A1B">
        <w:footnoteRef/>
      </w:r>
      <w:r w:rsidRPr="00A65A1B">
        <w:t xml:space="preserve"> - Comparer avec l’article 5 du dahir n° 1-06-07 du 15 moharrem 1427 (14 février 2006) portant promulgation de la loi n° 80-03 instituant des cours d’appel administratives; Bulletin Officiel n° 5400 du 1</w:t>
      </w:r>
      <w:r w:rsidRPr="00A65A1B">
        <w:rPr>
          <w:vertAlign w:val="superscript"/>
        </w:rPr>
        <w:t>er</w:t>
      </w:r>
      <w:r w:rsidRPr="00A65A1B">
        <w:t xml:space="preserve"> </w:t>
      </w:r>
      <w:proofErr w:type="spellStart"/>
      <w:r w:rsidRPr="00A65A1B">
        <w:t>safar</w:t>
      </w:r>
      <w:proofErr w:type="spellEnd"/>
      <w:r w:rsidRPr="00A65A1B">
        <w:t xml:space="preserve"> 1427 (2 mars 2006), p. 332.</w:t>
      </w:r>
    </w:p>
    <w:p w:rsidR="00FE2A47" w:rsidRDefault="00625D99" w:rsidP="00FE2A47">
      <w:pPr>
        <w:pStyle w:val="Notedebasdepage"/>
        <w:bidi w:val="0"/>
        <w:spacing w:before="60" w:after="60"/>
        <w:rPr>
          <w:b/>
          <w:bCs/>
          <w:sz w:val="24"/>
          <w:szCs w:val="24"/>
        </w:rPr>
      </w:pPr>
      <w:r w:rsidRPr="00A65A1B">
        <w:rPr>
          <w:b/>
          <w:bCs/>
          <w:sz w:val="24"/>
          <w:szCs w:val="24"/>
        </w:rPr>
        <w:t>Article 5</w:t>
      </w:r>
      <w:r w:rsidR="00B93E96">
        <w:rPr>
          <w:b/>
          <w:bCs/>
          <w:sz w:val="24"/>
          <w:szCs w:val="24"/>
        </w:rPr>
        <w:t>:</w:t>
      </w:r>
    </w:p>
    <w:p w:rsidR="00FE2A47" w:rsidRPr="00B93E96" w:rsidRDefault="00B93E96" w:rsidP="00FE2A47">
      <w:pPr>
        <w:pStyle w:val="Notedebasdepage"/>
        <w:bidi w:val="0"/>
        <w:spacing w:before="60" w:after="60"/>
        <w:rPr>
          <w:b/>
          <w:bCs/>
          <w:sz w:val="24"/>
          <w:szCs w:val="24"/>
        </w:rPr>
      </w:pPr>
      <w:r w:rsidRPr="00B93E96">
        <w:t xml:space="preserve"> </w:t>
      </w:r>
      <w:r w:rsidRPr="00A65A1B">
        <w:t>«</w:t>
      </w:r>
      <w:r>
        <w:rPr>
          <w:b/>
          <w:bCs/>
          <w:sz w:val="24"/>
          <w:szCs w:val="24"/>
        </w:rPr>
        <w:t> </w:t>
      </w:r>
      <w:r w:rsidR="00625D99" w:rsidRPr="00A65A1B">
        <w:rPr>
          <w:sz w:val="24"/>
          <w:szCs w:val="24"/>
        </w:rPr>
        <w:t>Les cours d'appel administratives sont compétentes pour connaître, en appel, des jugements rendus par les tribunaux administratifs et des ordonnances de leurs présidents, sauf dispositions contraires prévues par la loi</w:t>
      </w:r>
      <w:r>
        <w:rPr>
          <w:sz w:val="24"/>
          <w:szCs w:val="24"/>
        </w:rPr>
        <w:t> »</w:t>
      </w:r>
      <w:r w:rsidR="00625D99" w:rsidRPr="00A65A1B">
        <w:rPr>
          <w:sz w:val="24"/>
          <w:szCs w:val="24"/>
        </w:rPr>
        <w:t>.</w:t>
      </w:r>
    </w:p>
  </w:footnote>
  <w:footnote w:id="25">
    <w:p w:rsidR="00625D99" w:rsidRPr="00A65A1B" w:rsidRDefault="00625D99" w:rsidP="0079408F">
      <w:pPr>
        <w:bidi w:val="0"/>
        <w:spacing w:before="60" w:after="60"/>
      </w:pPr>
      <w:r w:rsidRPr="00A65A1B">
        <w:footnoteRef/>
      </w:r>
      <w:r w:rsidRPr="00A65A1B">
        <w:t xml:space="preserve"> - Article modifié et complété par l’article premier de la loi n° 62-06 précitée.</w:t>
      </w:r>
    </w:p>
  </w:footnote>
  <w:footnote w:id="26">
    <w:p w:rsidR="00625D99" w:rsidRPr="00A65A1B" w:rsidRDefault="00625D99" w:rsidP="0079408F">
      <w:pPr>
        <w:bidi w:val="0"/>
        <w:spacing w:before="60" w:after="60"/>
      </w:pPr>
      <w:r w:rsidRPr="00A65A1B">
        <w:footnoteRef/>
      </w:r>
      <w:r w:rsidRPr="00A65A1B">
        <w:t xml:space="preserve"> - Article modifié et complété par l’article premier de la loi n° 62-06 précitée.</w:t>
      </w:r>
    </w:p>
  </w:footnote>
  <w:footnote w:id="27">
    <w:p w:rsidR="00625D99" w:rsidRPr="00A65A1B" w:rsidRDefault="00625D99" w:rsidP="0079408F">
      <w:pPr>
        <w:bidi w:val="0"/>
        <w:spacing w:before="60" w:after="60"/>
      </w:pPr>
      <w:r w:rsidRPr="00A65A1B">
        <w:footnoteRef/>
      </w:r>
      <w:r w:rsidRPr="00A65A1B">
        <w:t xml:space="preserve"> - Article modifié et complété par l’article premier de la loi n° 62-06 précitée.</w:t>
      </w:r>
    </w:p>
  </w:footnote>
  <w:footnote w:id="28">
    <w:p w:rsidR="00625D99" w:rsidRPr="00A65A1B" w:rsidRDefault="00625D99" w:rsidP="0079408F">
      <w:pPr>
        <w:bidi w:val="0"/>
        <w:spacing w:before="60" w:after="60"/>
      </w:pPr>
      <w:r w:rsidRPr="00A65A1B">
        <w:footnoteRef/>
      </w:r>
      <w:r w:rsidRPr="00A65A1B">
        <w:t xml:space="preserve"> - Article modifié et complété par l’article premier de la loi n° 62-06 précitée.</w:t>
      </w:r>
    </w:p>
  </w:footnote>
  <w:footnote w:id="29">
    <w:p w:rsidR="00625D99" w:rsidRPr="00A65A1B" w:rsidRDefault="00625D99" w:rsidP="00B93E96">
      <w:pPr>
        <w:bidi w:val="0"/>
        <w:spacing w:before="60" w:after="60"/>
      </w:pPr>
      <w:r w:rsidRPr="00A65A1B">
        <w:footnoteRef/>
      </w:r>
      <w:r w:rsidR="00B93E96">
        <w:t xml:space="preserve"> </w:t>
      </w:r>
      <w:r w:rsidRPr="00A65A1B">
        <w:t>- Dans la version en arabe de la loi n° 62-06 précitée, le législateur utilise l’expression «</w:t>
      </w:r>
      <w:r w:rsidRPr="00A65A1B">
        <w:rPr>
          <w:rtl/>
        </w:rPr>
        <w:t>المحكمة المعروضة عليها القضية</w:t>
      </w:r>
      <w:r w:rsidRPr="00A65A1B">
        <w:t xml:space="preserve">», que l’on peut traduire par « juridiction saisie de l’affaire ». </w:t>
      </w:r>
    </w:p>
  </w:footnote>
  <w:footnote w:id="30">
    <w:p w:rsidR="00625D99" w:rsidRPr="00A65A1B" w:rsidRDefault="00625D99" w:rsidP="0079408F">
      <w:pPr>
        <w:bidi w:val="0"/>
        <w:spacing w:before="60" w:after="60"/>
      </w:pPr>
      <w:r w:rsidRPr="00A65A1B">
        <w:footnoteRef/>
      </w:r>
      <w:r w:rsidRPr="00A65A1B">
        <w:t xml:space="preserve"> - Article modifié et complété par l’article premier de la loi n° 62-06 précitée.</w:t>
      </w:r>
    </w:p>
  </w:footnote>
  <w:footnote w:id="31">
    <w:p w:rsidR="00625D99" w:rsidRPr="00A65A1B" w:rsidRDefault="00625D99" w:rsidP="0079408F">
      <w:pPr>
        <w:bidi w:val="0"/>
        <w:spacing w:before="60" w:after="60"/>
      </w:pPr>
      <w:r w:rsidRPr="00A65A1B">
        <w:footnoteRef/>
      </w:r>
      <w:r w:rsidRPr="00A65A1B">
        <w:t xml:space="preserve"> - Selon la version en arabe de la loi n° 62-06, l’alinéa 1 de l’article 42 n’a subi aucune modification (Voir Edition générale du Bulletin Officiel (en arabe) n° 5513 du 13 </w:t>
      </w:r>
      <w:proofErr w:type="spellStart"/>
      <w:r w:rsidRPr="00A65A1B">
        <w:t>rabii</w:t>
      </w:r>
      <w:proofErr w:type="spellEnd"/>
      <w:r w:rsidRPr="00A65A1B">
        <w:t xml:space="preserve"> I 1428 (2 avril 2007), p. 1116). Cette observation étant  faite, nous reproduisons ici l’intégralité de l’alinéa 1 tel qu’il a été publié dans le texte initial : « Les contestations en matière de nationalité sont instruites et jugées suivant les règles de la procédure ordinaire ».</w:t>
      </w:r>
    </w:p>
  </w:footnote>
  <w:footnote w:id="32">
    <w:p w:rsidR="00625D99" w:rsidRPr="00A65A1B" w:rsidRDefault="00625D99" w:rsidP="0079408F">
      <w:pPr>
        <w:bidi w:val="0"/>
        <w:spacing w:before="60" w:after="60"/>
      </w:pPr>
      <w:r w:rsidRPr="00A65A1B">
        <w:footnoteRef/>
      </w:r>
      <w:r w:rsidRPr="00A65A1B">
        <w:t xml:space="preserve"> - Voir articles 402 à 410 du code de procédure civile. </w:t>
      </w:r>
    </w:p>
  </w:footnote>
  <w:footnote w:id="33">
    <w:p w:rsidR="00625D99" w:rsidRPr="00A65A1B" w:rsidRDefault="00625D99" w:rsidP="0079408F">
      <w:pPr>
        <w:bidi w:val="0"/>
        <w:spacing w:before="60" w:after="60"/>
      </w:pPr>
      <w:r w:rsidRPr="00A65A1B">
        <w:footnoteRef/>
      </w:r>
      <w:r w:rsidRPr="00A65A1B">
        <w:t xml:space="preserve"> - Il est à noter que le dahir du 7 </w:t>
      </w:r>
      <w:proofErr w:type="spellStart"/>
      <w:r w:rsidRPr="00A65A1B">
        <w:t>rebia</w:t>
      </w:r>
      <w:proofErr w:type="spellEnd"/>
      <w:r w:rsidRPr="00A65A1B">
        <w:t xml:space="preserve"> I 1340 (8 novembre 1921) relatif à la nationalité marocaine a été expressément abrogé par l’article unique du dahir n° 1-58-315 du 15 </w:t>
      </w:r>
      <w:proofErr w:type="spellStart"/>
      <w:r w:rsidRPr="00A65A1B">
        <w:t>joumada</w:t>
      </w:r>
      <w:proofErr w:type="spellEnd"/>
      <w:r w:rsidRPr="00A65A1B">
        <w:t xml:space="preserve"> I 1378 (27 novembre 1958); Bulletin Officiel n° 2408 (19 décembre 1958), p. 2060.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5D99" w:rsidRDefault="00625D99" w:rsidP="00831A27">
    <w:pPr>
      <w:pStyle w:val="En-tte"/>
      <w:ind w:firstLine="0"/>
      <w:jc w:val="center"/>
    </w:pPr>
    <w:r>
      <w:rPr>
        <w:noProof/>
        <w:lang w:eastAsia="fr-FR"/>
      </w:rPr>
      <w:drawing>
        <wp:inline distT="0" distB="0" distL="0" distR="0" wp14:anchorId="3498DF90" wp14:editId="67C56D2E">
          <wp:extent cx="5876925" cy="457200"/>
          <wp:effectExtent l="0" t="0" r="952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te_MAJ_F.jpg"/>
                  <pic:cNvPicPr/>
                </pic:nvPicPr>
                <pic:blipFill>
                  <a:blip r:embed="rId1">
                    <a:extLst>
                      <a:ext uri="{28A0092B-C50C-407E-A947-70E740481C1C}">
                        <a14:useLocalDpi xmlns:a14="http://schemas.microsoft.com/office/drawing/2010/main" val="0"/>
                      </a:ext>
                    </a:extLst>
                  </a:blip>
                  <a:stretch>
                    <a:fillRect/>
                  </a:stretch>
                </pic:blipFill>
                <pic:spPr>
                  <a:xfrm>
                    <a:off x="0" y="0"/>
                    <a:ext cx="5876925" cy="45720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CA0D68"/>
    <w:multiLevelType w:val="hybridMultilevel"/>
    <w:tmpl w:val="0C043FD6"/>
    <w:lvl w:ilvl="0" w:tplc="C4FECAF0">
      <w:numFmt w:val="bullet"/>
      <w:lvlText w:val="-"/>
      <w:lvlJc w:val="left"/>
      <w:pPr>
        <w:ind w:left="1287" w:hanging="360"/>
      </w:pPr>
      <w:rPr>
        <w:rFonts w:ascii="Calibri" w:eastAsia="Times New Roman" w:hAnsi="Calibri"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
    <w:nsid w:val="47E442E3"/>
    <w:multiLevelType w:val="hybridMultilevel"/>
    <w:tmpl w:val="95CAEEE2"/>
    <w:lvl w:ilvl="0" w:tplc="C4FECAF0">
      <w:numFmt w:val="bullet"/>
      <w:lvlText w:val="-"/>
      <w:lvlJc w:val="left"/>
      <w:pPr>
        <w:ind w:left="1287" w:hanging="360"/>
      </w:pPr>
      <w:rPr>
        <w:rFonts w:ascii="Calibri" w:eastAsia="Times New Roman" w:hAnsi="Calibri"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2">
    <w:nsid w:val="5F103466"/>
    <w:multiLevelType w:val="hybridMultilevel"/>
    <w:tmpl w:val="BB2C027C"/>
    <w:lvl w:ilvl="0" w:tplc="C4FECAF0">
      <w:numFmt w:val="bullet"/>
      <w:lvlText w:val="-"/>
      <w:lvlJc w:val="left"/>
      <w:pPr>
        <w:ind w:left="1287" w:hanging="360"/>
      </w:pPr>
      <w:rPr>
        <w:rFonts w:ascii="Calibri" w:eastAsia="Times New Roman" w:hAnsi="Calibri" w:hint="default"/>
      </w:rPr>
    </w:lvl>
    <w:lvl w:ilvl="1" w:tplc="040C0019">
      <w:start w:val="1"/>
      <w:numFmt w:val="lowerLetter"/>
      <w:lvlText w:val="%2."/>
      <w:lvlJc w:val="left"/>
      <w:pPr>
        <w:ind w:left="2007" w:hanging="360"/>
      </w:pPr>
      <w:rPr>
        <w:rFonts w:cs="Times New Roman"/>
      </w:rPr>
    </w:lvl>
    <w:lvl w:ilvl="2" w:tplc="040C001B">
      <w:start w:val="1"/>
      <w:numFmt w:val="lowerRoman"/>
      <w:lvlText w:val="%3."/>
      <w:lvlJc w:val="right"/>
      <w:pPr>
        <w:ind w:left="2727" w:hanging="180"/>
      </w:pPr>
      <w:rPr>
        <w:rFonts w:cs="Times New Roman"/>
      </w:rPr>
    </w:lvl>
    <w:lvl w:ilvl="3" w:tplc="040C000F">
      <w:start w:val="1"/>
      <w:numFmt w:val="decimal"/>
      <w:lvlText w:val="%4."/>
      <w:lvlJc w:val="left"/>
      <w:pPr>
        <w:ind w:left="3447" w:hanging="360"/>
      </w:pPr>
      <w:rPr>
        <w:rFonts w:cs="Times New Roman"/>
      </w:rPr>
    </w:lvl>
    <w:lvl w:ilvl="4" w:tplc="040C0019">
      <w:start w:val="1"/>
      <w:numFmt w:val="lowerLetter"/>
      <w:lvlText w:val="%5."/>
      <w:lvlJc w:val="left"/>
      <w:pPr>
        <w:ind w:left="4167" w:hanging="360"/>
      </w:pPr>
      <w:rPr>
        <w:rFonts w:cs="Times New Roman"/>
      </w:rPr>
    </w:lvl>
    <w:lvl w:ilvl="5" w:tplc="040C001B">
      <w:start w:val="1"/>
      <w:numFmt w:val="lowerRoman"/>
      <w:lvlText w:val="%6."/>
      <w:lvlJc w:val="right"/>
      <w:pPr>
        <w:ind w:left="4887" w:hanging="180"/>
      </w:pPr>
      <w:rPr>
        <w:rFonts w:cs="Times New Roman"/>
      </w:rPr>
    </w:lvl>
    <w:lvl w:ilvl="6" w:tplc="040C000F">
      <w:start w:val="1"/>
      <w:numFmt w:val="decimal"/>
      <w:lvlText w:val="%7."/>
      <w:lvlJc w:val="left"/>
      <w:pPr>
        <w:ind w:left="5607" w:hanging="360"/>
      </w:pPr>
      <w:rPr>
        <w:rFonts w:cs="Times New Roman"/>
      </w:rPr>
    </w:lvl>
    <w:lvl w:ilvl="7" w:tplc="040C0019">
      <w:start w:val="1"/>
      <w:numFmt w:val="lowerLetter"/>
      <w:lvlText w:val="%8."/>
      <w:lvlJc w:val="left"/>
      <w:pPr>
        <w:ind w:left="6327" w:hanging="360"/>
      </w:pPr>
      <w:rPr>
        <w:rFonts w:cs="Times New Roman"/>
      </w:rPr>
    </w:lvl>
    <w:lvl w:ilvl="8" w:tplc="040C001B">
      <w:start w:val="1"/>
      <w:numFmt w:val="lowerRoman"/>
      <w:lvlText w:val="%9."/>
      <w:lvlJc w:val="right"/>
      <w:pPr>
        <w:ind w:left="7047" w:hanging="180"/>
      </w:pPr>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7CB2"/>
    <w:rsid w:val="00163034"/>
    <w:rsid w:val="00175AF2"/>
    <w:rsid w:val="00222555"/>
    <w:rsid w:val="002A3349"/>
    <w:rsid w:val="002D7908"/>
    <w:rsid w:val="00573B6A"/>
    <w:rsid w:val="00625D99"/>
    <w:rsid w:val="0066711B"/>
    <w:rsid w:val="006C65F5"/>
    <w:rsid w:val="00793925"/>
    <w:rsid w:val="0079408F"/>
    <w:rsid w:val="007A4799"/>
    <w:rsid w:val="00831A27"/>
    <w:rsid w:val="008B39DF"/>
    <w:rsid w:val="008D4A72"/>
    <w:rsid w:val="0092229C"/>
    <w:rsid w:val="00973DB6"/>
    <w:rsid w:val="009F5B5B"/>
    <w:rsid w:val="00A62882"/>
    <w:rsid w:val="00AA0802"/>
    <w:rsid w:val="00AF0200"/>
    <w:rsid w:val="00B02DE9"/>
    <w:rsid w:val="00B067BD"/>
    <w:rsid w:val="00B93E96"/>
    <w:rsid w:val="00C52C10"/>
    <w:rsid w:val="00C70705"/>
    <w:rsid w:val="00D7534A"/>
    <w:rsid w:val="00DE0B92"/>
    <w:rsid w:val="00E0348E"/>
    <w:rsid w:val="00E17CB2"/>
    <w:rsid w:val="00E93681"/>
    <w:rsid w:val="00EA497F"/>
    <w:rsid w:val="00F73E1C"/>
    <w:rsid w:val="00FE2A47"/>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67BD"/>
    <w:pPr>
      <w:bidi/>
      <w:jc w:val="both"/>
    </w:pPr>
    <w:rPr>
      <w:sz w:val="24"/>
      <w:szCs w:val="24"/>
      <w:lang w:eastAsia="en-US"/>
    </w:rPr>
  </w:style>
  <w:style w:type="paragraph" w:styleId="Titre1">
    <w:name w:val="heading 1"/>
    <w:basedOn w:val="Normal"/>
    <w:next w:val="Normal"/>
    <w:link w:val="Titre1Car"/>
    <w:autoRedefine/>
    <w:qFormat/>
    <w:rsid w:val="00B067BD"/>
    <w:pPr>
      <w:keepNext/>
      <w:bidi w:val="0"/>
      <w:spacing w:before="480" w:after="360"/>
      <w:jc w:val="center"/>
      <w:outlineLvl w:val="0"/>
    </w:pPr>
    <w:rPr>
      <w:rFonts w:ascii="Book Antiqua" w:eastAsiaTheme="majorEastAsia" w:hAnsi="Book Antiqua" w:cs="Traditional Arabic"/>
      <w:b/>
      <w:bCs/>
      <w:iCs/>
      <w:caps/>
      <w:shadow/>
      <w:sz w:val="36"/>
      <w:szCs w:val="16"/>
      <w:lang w:val="en-US" w:eastAsia="ar-SA"/>
    </w:rPr>
  </w:style>
  <w:style w:type="paragraph" w:styleId="Titre2">
    <w:name w:val="heading 2"/>
    <w:basedOn w:val="Normal"/>
    <w:next w:val="Normal"/>
    <w:link w:val="Titre2Car"/>
    <w:autoRedefine/>
    <w:qFormat/>
    <w:rsid w:val="007A4799"/>
    <w:pPr>
      <w:keepNext/>
      <w:bidi w:val="0"/>
      <w:spacing w:before="480" w:after="360"/>
      <w:jc w:val="center"/>
      <w:outlineLvl w:val="1"/>
    </w:pPr>
    <w:rPr>
      <w:rFonts w:ascii="Book Antiqua" w:hAnsi="Book Antiqua" w:cs="Arabic Transparent"/>
      <w:b/>
      <w:bCs/>
      <w:caps/>
      <w:shadow/>
      <w:color w:val="FF0000"/>
      <w:sz w:val="36"/>
      <w:szCs w:val="32"/>
      <w:lang w:val="en-US" w:eastAsia="ar-SA"/>
    </w:rPr>
  </w:style>
  <w:style w:type="paragraph" w:styleId="Titre3">
    <w:name w:val="heading 3"/>
    <w:aliases w:val="الفرع"/>
    <w:basedOn w:val="Normal"/>
    <w:next w:val="Normal"/>
    <w:link w:val="Titre3Car"/>
    <w:autoRedefine/>
    <w:qFormat/>
    <w:rsid w:val="007A4799"/>
    <w:pPr>
      <w:keepNext/>
      <w:bidi w:val="0"/>
      <w:spacing w:before="480" w:after="360"/>
      <w:jc w:val="center"/>
      <w:outlineLvl w:val="2"/>
    </w:pPr>
    <w:rPr>
      <w:rFonts w:ascii="Book Antiqua" w:eastAsiaTheme="majorEastAsia" w:hAnsi="Book Antiqua" w:cs="Arial"/>
      <w:b/>
      <w:caps/>
      <w:shadow/>
      <w:color w:val="7030A0"/>
      <w:sz w:val="30"/>
      <w:szCs w:val="28"/>
    </w:rPr>
  </w:style>
  <w:style w:type="paragraph" w:styleId="Titre4">
    <w:name w:val="heading 4"/>
    <w:aliases w:val="المبحث"/>
    <w:basedOn w:val="Normal"/>
    <w:next w:val="Normal"/>
    <w:link w:val="Titre4Car"/>
    <w:autoRedefine/>
    <w:qFormat/>
    <w:rsid w:val="007A4799"/>
    <w:pPr>
      <w:keepNext/>
      <w:bidi w:val="0"/>
      <w:spacing w:before="480" w:after="360"/>
      <w:jc w:val="center"/>
      <w:outlineLvl w:val="3"/>
    </w:pPr>
    <w:rPr>
      <w:rFonts w:ascii="Book Antiqua" w:eastAsiaTheme="majorEastAsia" w:hAnsi="Book Antiqua" w:cs="Arial"/>
      <w:b/>
      <w:bCs/>
      <w:smallCaps/>
      <w:color w:val="00B050"/>
      <w:sz w:val="28"/>
      <w:lang w:eastAsia="ar-SA"/>
      <w14:shadow w14:blurRad="50800" w14:dist="38100" w14:dir="2700000" w14:sx="100000" w14:sy="100000" w14:kx="0" w14:ky="0" w14:algn="tl">
        <w14:srgbClr w14:val="000000">
          <w14:alpha w14:val="60000"/>
        </w14:srgbClr>
      </w14:shadow>
    </w:rPr>
  </w:style>
  <w:style w:type="paragraph" w:styleId="Titre5">
    <w:name w:val="heading 5"/>
    <w:aliases w:val="style11"/>
    <w:basedOn w:val="Normal"/>
    <w:next w:val="Normal"/>
    <w:link w:val="Titre5Car"/>
    <w:autoRedefine/>
    <w:qFormat/>
    <w:rsid w:val="00B067BD"/>
    <w:pPr>
      <w:keepNext/>
      <w:bidi w:val="0"/>
      <w:spacing w:before="100" w:beforeAutospacing="1" w:after="100" w:afterAutospacing="1"/>
      <w:jc w:val="center"/>
      <w:outlineLvl w:val="4"/>
    </w:pPr>
    <w:rPr>
      <w:rFonts w:ascii="Book Antiqua" w:eastAsiaTheme="majorEastAsia" w:hAnsi="Book Antiqua" w:cs="Arial-ItalicMT"/>
      <w:b/>
      <w:bCs/>
      <w:color w:val="000000"/>
      <w:sz w:val="30"/>
      <w:szCs w:val="30"/>
      <w:lang w:eastAsia="ar-SA" w:bidi="ar-MA"/>
    </w:rPr>
  </w:style>
  <w:style w:type="paragraph" w:styleId="Titre6">
    <w:name w:val="heading 6"/>
    <w:basedOn w:val="Normal"/>
    <w:next w:val="Normal"/>
    <w:link w:val="Titre6Car"/>
    <w:autoRedefine/>
    <w:qFormat/>
    <w:locked/>
    <w:rsid w:val="00B067BD"/>
    <w:pPr>
      <w:keepNext/>
      <w:bidi w:val="0"/>
      <w:spacing w:before="120" w:after="240"/>
      <w:jc w:val="center"/>
      <w:outlineLvl w:val="5"/>
    </w:pPr>
    <w:rPr>
      <w:rFonts w:ascii="Book Antiqua" w:eastAsiaTheme="majorEastAsia" w:hAnsi="Book Antiqua" w:cs="Arial"/>
      <w:bCs/>
      <w:sz w:val="26"/>
    </w:rPr>
  </w:style>
  <w:style w:type="paragraph" w:styleId="Titre7">
    <w:name w:val="heading 7"/>
    <w:basedOn w:val="Normal"/>
    <w:next w:val="Normal"/>
    <w:link w:val="Titre7Car"/>
    <w:qFormat/>
    <w:locked/>
    <w:rsid w:val="00B067BD"/>
    <w:pPr>
      <w:keepNext/>
      <w:bidi w:val="0"/>
      <w:spacing w:before="120" w:after="120"/>
      <w:ind w:firstLine="720"/>
      <w:jc w:val="left"/>
      <w:outlineLvl w:val="6"/>
    </w:pPr>
    <w:rPr>
      <w:rFonts w:eastAsiaTheme="majorEastAsia" w:cs="Arial"/>
      <w:b/>
      <w:bCs/>
      <w:sz w:val="20"/>
      <w:szCs w:val="20"/>
    </w:rPr>
  </w:style>
  <w:style w:type="paragraph" w:styleId="Titre8">
    <w:name w:val="heading 8"/>
    <w:basedOn w:val="Normal"/>
    <w:next w:val="Normal"/>
    <w:link w:val="Titre8Car"/>
    <w:qFormat/>
    <w:locked/>
    <w:rsid w:val="00B067BD"/>
    <w:pPr>
      <w:keepNext/>
      <w:bidi w:val="0"/>
      <w:spacing w:before="100" w:beforeAutospacing="1" w:after="100" w:afterAutospacing="1"/>
      <w:jc w:val="center"/>
      <w:outlineLvl w:val="7"/>
    </w:pPr>
    <w:rPr>
      <w:rFonts w:ascii="Book Antiqua" w:eastAsiaTheme="majorEastAsia" w:hAnsi="Book Antiqua" w:cs="Arial"/>
      <w:b/>
      <w:bCs/>
      <w:sz w:val="28"/>
      <w:szCs w:val="28"/>
    </w:rPr>
  </w:style>
  <w:style w:type="paragraph" w:styleId="Titre9">
    <w:name w:val="heading 9"/>
    <w:basedOn w:val="Normal"/>
    <w:next w:val="Normal"/>
    <w:link w:val="Titre9Car"/>
    <w:qFormat/>
    <w:locked/>
    <w:rsid w:val="00B067BD"/>
    <w:pPr>
      <w:keepNext/>
      <w:jc w:val="center"/>
      <w:outlineLvl w:val="8"/>
    </w:pPr>
    <w:rPr>
      <w:rFonts w:eastAsiaTheme="majorEastAsia" w:cstheme="majorBidi"/>
      <w:noProof/>
      <w:sz w:val="32"/>
      <w:szCs w:val="32"/>
      <w:lang w:val="en-US" w:bidi="ar-M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1">
    <w:name w:val="Style1"/>
    <w:basedOn w:val="Titre1"/>
    <w:next w:val="Titre1"/>
    <w:autoRedefine/>
    <w:rsid w:val="00793925"/>
    <w:rPr>
      <w:rFonts w:eastAsia="Times New Roman"/>
      <w:lang w:val="x-none" w:eastAsia="x-none"/>
    </w:rPr>
  </w:style>
  <w:style w:type="character" w:customStyle="1" w:styleId="Titre1Car">
    <w:name w:val="Titre 1 Car"/>
    <w:basedOn w:val="Policepardfaut"/>
    <w:link w:val="Titre1"/>
    <w:rsid w:val="00E0348E"/>
    <w:rPr>
      <w:rFonts w:ascii="Book Antiqua" w:eastAsiaTheme="majorEastAsia" w:hAnsi="Book Antiqua" w:cs="Traditional Arabic"/>
      <w:b/>
      <w:bCs/>
      <w:iCs/>
      <w:caps/>
      <w:shadow/>
      <w:sz w:val="36"/>
      <w:szCs w:val="16"/>
      <w:lang w:val="en-US" w:eastAsia="ar-SA"/>
    </w:rPr>
  </w:style>
  <w:style w:type="paragraph" w:customStyle="1" w:styleId="Style2">
    <w:name w:val="Style2"/>
    <w:basedOn w:val="Titre9"/>
    <w:next w:val="Titre9"/>
    <w:autoRedefine/>
    <w:rsid w:val="00793925"/>
    <w:pPr>
      <w:spacing w:before="140" w:after="140"/>
    </w:pPr>
    <w:rPr>
      <w:rFonts w:eastAsia="Times New Roman" w:cs="Times New Roman"/>
    </w:rPr>
  </w:style>
  <w:style w:type="character" w:customStyle="1" w:styleId="Titre9Car">
    <w:name w:val="Titre 9 Car"/>
    <w:basedOn w:val="Policepardfaut"/>
    <w:link w:val="Titre9"/>
    <w:rsid w:val="00D7534A"/>
    <w:rPr>
      <w:rFonts w:eastAsiaTheme="majorEastAsia" w:cstheme="majorBidi"/>
      <w:noProof/>
      <w:sz w:val="32"/>
      <w:szCs w:val="32"/>
      <w:lang w:val="en-US" w:eastAsia="en-US" w:bidi="ar-MA"/>
    </w:rPr>
  </w:style>
  <w:style w:type="paragraph" w:customStyle="1" w:styleId="Style3">
    <w:name w:val="Style3"/>
    <w:basedOn w:val="Titre2"/>
    <w:next w:val="Titre2"/>
    <w:autoRedefine/>
    <w:rsid w:val="00793925"/>
  </w:style>
  <w:style w:type="character" w:customStyle="1" w:styleId="Titre2Car">
    <w:name w:val="Titre 2 Car"/>
    <w:basedOn w:val="Policepardfaut"/>
    <w:link w:val="Titre2"/>
    <w:rsid w:val="007A4799"/>
    <w:rPr>
      <w:rFonts w:ascii="Book Antiqua" w:hAnsi="Book Antiqua" w:cs="Arabic Transparent"/>
      <w:b/>
      <w:bCs/>
      <w:caps/>
      <w:shadow/>
      <w:color w:val="FF0000"/>
      <w:sz w:val="36"/>
      <w:szCs w:val="32"/>
      <w:lang w:val="en-US" w:eastAsia="ar-SA"/>
    </w:rPr>
  </w:style>
  <w:style w:type="paragraph" w:customStyle="1" w:styleId="Style4">
    <w:name w:val="Style4"/>
    <w:basedOn w:val="Titre3"/>
    <w:next w:val="Titre3"/>
    <w:autoRedefine/>
    <w:rsid w:val="00793925"/>
    <w:rPr>
      <w:rFonts w:eastAsia="Times New Roman"/>
      <w:lang w:val="x-none" w:eastAsia="x-none"/>
    </w:rPr>
  </w:style>
  <w:style w:type="character" w:customStyle="1" w:styleId="Titre3Car">
    <w:name w:val="Titre 3 Car"/>
    <w:aliases w:val="الفرع Car"/>
    <w:basedOn w:val="Policepardfaut"/>
    <w:link w:val="Titre3"/>
    <w:rsid w:val="007A4799"/>
    <w:rPr>
      <w:rFonts w:ascii="Book Antiqua" w:eastAsiaTheme="majorEastAsia" w:hAnsi="Book Antiqua" w:cs="Arial"/>
      <w:b/>
      <w:caps/>
      <w:shadow/>
      <w:color w:val="7030A0"/>
      <w:sz w:val="30"/>
      <w:szCs w:val="28"/>
      <w:lang w:eastAsia="en-US"/>
    </w:rPr>
  </w:style>
  <w:style w:type="paragraph" w:customStyle="1" w:styleId="Style5">
    <w:name w:val="Style5"/>
    <w:basedOn w:val="Titre5"/>
    <w:next w:val="Titre5"/>
    <w:autoRedefine/>
    <w:rsid w:val="00793925"/>
    <w:rPr>
      <w:rFonts w:eastAsia="Times New Roman"/>
    </w:rPr>
  </w:style>
  <w:style w:type="character" w:customStyle="1" w:styleId="Titre5Car">
    <w:name w:val="Titre 5 Car"/>
    <w:aliases w:val="style11 Car"/>
    <w:basedOn w:val="Policepardfaut"/>
    <w:link w:val="Titre5"/>
    <w:rsid w:val="00E0348E"/>
    <w:rPr>
      <w:rFonts w:ascii="Book Antiqua" w:eastAsiaTheme="majorEastAsia" w:hAnsi="Book Antiqua" w:cs="Arial-ItalicMT"/>
      <w:b/>
      <w:bCs/>
      <w:color w:val="000000"/>
      <w:sz w:val="30"/>
      <w:szCs w:val="30"/>
      <w:lang w:eastAsia="ar-SA" w:bidi="ar-MA"/>
    </w:rPr>
  </w:style>
  <w:style w:type="paragraph" w:customStyle="1" w:styleId="Style6">
    <w:name w:val="Style6"/>
    <w:basedOn w:val="Titre5"/>
    <w:next w:val="Titre5"/>
    <w:autoRedefine/>
    <w:rsid w:val="00793925"/>
    <w:rPr>
      <w:rFonts w:eastAsia="Times New Roman"/>
    </w:rPr>
  </w:style>
  <w:style w:type="paragraph" w:customStyle="1" w:styleId="Style7">
    <w:name w:val="Style7"/>
    <w:basedOn w:val="Titre6"/>
    <w:next w:val="Titre6"/>
    <w:autoRedefine/>
    <w:rsid w:val="00793925"/>
    <w:rPr>
      <w:rFonts w:eastAsia="Times New Roman"/>
      <w:lang w:val="x-none" w:eastAsia="x-none"/>
    </w:rPr>
  </w:style>
  <w:style w:type="character" w:customStyle="1" w:styleId="Titre6Car">
    <w:name w:val="Titre 6 Car"/>
    <w:link w:val="Titre6"/>
    <w:rsid w:val="00793925"/>
    <w:rPr>
      <w:rFonts w:ascii="Book Antiqua" w:eastAsiaTheme="majorEastAsia" w:hAnsi="Book Antiqua" w:cs="Arial"/>
      <w:bCs/>
      <w:sz w:val="26"/>
      <w:szCs w:val="24"/>
      <w:lang w:eastAsia="en-US"/>
    </w:rPr>
  </w:style>
  <w:style w:type="paragraph" w:customStyle="1" w:styleId="Style8">
    <w:name w:val="Style8"/>
    <w:basedOn w:val="Titre9"/>
    <w:next w:val="Titre9"/>
    <w:autoRedefine/>
    <w:rsid w:val="00793925"/>
    <w:pPr>
      <w:spacing w:before="140" w:after="140"/>
    </w:pPr>
    <w:rPr>
      <w:rFonts w:eastAsia="Times New Roman" w:cs="Times New Roman"/>
    </w:rPr>
  </w:style>
  <w:style w:type="paragraph" w:customStyle="1" w:styleId="Style9">
    <w:name w:val="Style9"/>
    <w:basedOn w:val="Normal"/>
    <w:autoRedefine/>
    <w:qFormat/>
    <w:rsid w:val="00E17CB2"/>
    <w:pPr>
      <w:bidi w:val="0"/>
      <w:spacing w:before="120" w:after="120"/>
      <w:ind w:firstLine="567"/>
    </w:pPr>
    <w:rPr>
      <w:rFonts w:ascii="Book Antiqua" w:hAnsi="Book Antiqua"/>
      <w:bCs/>
      <w:sz w:val="28"/>
      <w:szCs w:val="28"/>
      <w:lang w:eastAsia="ar-SA"/>
    </w:rPr>
  </w:style>
  <w:style w:type="paragraph" w:customStyle="1" w:styleId="a">
    <w:name w:val="العنوان الرئيسي"/>
    <w:basedOn w:val="Titre1"/>
    <w:autoRedefine/>
    <w:rsid w:val="00793925"/>
    <w:pPr>
      <w:spacing w:after="240" w:line="360" w:lineRule="auto"/>
    </w:pPr>
    <w:rPr>
      <w:rFonts w:eastAsia="Times New Roman"/>
      <w:szCs w:val="48"/>
      <w:lang w:val="x-none" w:eastAsia="x-none"/>
    </w:rPr>
  </w:style>
  <w:style w:type="paragraph" w:customStyle="1" w:styleId="Style11">
    <w:name w:val="Style11"/>
    <w:basedOn w:val="Titre9"/>
    <w:next w:val="Titre3"/>
    <w:autoRedefine/>
    <w:qFormat/>
    <w:rsid w:val="007A4799"/>
    <w:pPr>
      <w:autoSpaceDE w:val="0"/>
      <w:autoSpaceDN w:val="0"/>
      <w:bidi w:val="0"/>
      <w:adjustRightInd w:val="0"/>
      <w:spacing w:before="240" w:after="120"/>
    </w:pPr>
    <w:rPr>
      <w:rFonts w:ascii="Book Antiqua" w:eastAsia="Times New Roman" w:hAnsi="Book Antiqua" w:cs="Times New Roman"/>
      <w:b/>
      <w:noProof w:val="0"/>
      <w:color w:val="3366FF"/>
      <w:sz w:val="30"/>
      <w:szCs w:val="30"/>
      <w:lang w:val="fr-FR" w:eastAsia="ar-SA"/>
    </w:rPr>
  </w:style>
  <w:style w:type="paragraph" w:customStyle="1" w:styleId="Style12">
    <w:name w:val="Style12"/>
    <w:basedOn w:val="Titre2"/>
    <w:autoRedefine/>
    <w:rsid w:val="00793925"/>
    <w:pPr>
      <w:spacing w:line="360" w:lineRule="auto"/>
    </w:pPr>
    <w:rPr>
      <w:szCs w:val="44"/>
    </w:rPr>
  </w:style>
  <w:style w:type="paragraph" w:customStyle="1" w:styleId="Style13">
    <w:name w:val="Style13"/>
    <w:basedOn w:val="Titre3"/>
    <w:autoRedefine/>
    <w:rsid w:val="00793925"/>
    <w:pPr>
      <w:spacing w:after="240" w:line="360" w:lineRule="auto"/>
    </w:pPr>
    <w:rPr>
      <w:rFonts w:eastAsia="Batang"/>
      <w:color w:val="FF0000"/>
      <w:szCs w:val="42"/>
      <w:lang w:val="x-none" w:eastAsia="x-none" w:bidi="ar-MA"/>
    </w:rPr>
  </w:style>
  <w:style w:type="paragraph" w:customStyle="1" w:styleId="Style14">
    <w:name w:val="Style14"/>
    <w:basedOn w:val="Titre4"/>
    <w:autoRedefine/>
    <w:rsid w:val="00793925"/>
    <w:pPr>
      <w:spacing w:before="360" w:after="240" w:line="360" w:lineRule="auto"/>
    </w:pPr>
    <w:rPr>
      <w:rFonts w:ascii="Times New Roman" w:eastAsia="Times New Roman" w:hAnsi="Times New Roman" w:cs="Times New Roman"/>
      <w:color w:val="5C309C"/>
    </w:rPr>
  </w:style>
  <w:style w:type="character" w:customStyle="1" w:styleId="Titre4Car">
    <w:name w:val="Titre 4 Car"/>
    <w:aliases w:val="المبحث Car"/>
    <w:basedOn w:val="Policepardfaut"/>
    <w:link w:val="Titre4"/>
    <w:rsid w:val="007A4799"/>
    <w:rPr>
      <w:rFonts w:ascii="Book Antiqua" w:eastAsiaTheme="majorEastAsia" w:hAnsi="Book Antiqua" w:cs="Arial"/>
      <w:b/>
      <w:bCs/>
      <w:smallCaps/>
      <w:color w:val="00B050"/>
      <w:sz w:val="28"/>
      <w:szCs w:val="24"/>
      <w:lang w:eastAsia="ar-SA"/>
      <w14:shadow w14:blurRad="50800" w14:dist="38100" w14:dir="2700000" w14:sx="100000" w14:sy="100000" w14:kx="0" w14:ky="0" w14:algn="tl">
        <w14:srgbClr w14:val="000000">
          <w14:alpha w14:val="60000"/>
        </w14:srgbClr>
      </w14:shadow>
    </w:rPr>
  </w:style>
  <w:style w:type="paragraph" w:customStyle="1" w:styleId="Style15">
    <w:name w:val="Style15"/>
    <w:basedOn w:val="Titre5"/>
    <w:autoRedefine/>
    <w:rsid w:val="00793925"/>
    <w:pPr>
      <w:spacing w:after="240"/>
    </w:pPr>
    <w:rPr>
      <w:rFonts w:eastAsia="Times New Roman" w:cs="Times New Roman"/>
      <w:sz w:val="38"/>
      <w:szCs w:val="38"/>
    </w:rPr>
  </w:style>
  <w:style w:type="paragraph" w:customStyle="1" w:styleId="Style16">
    <w:name w:val="Style16"/>
    <w:basedOn w:val="Titre6"/>
    <w:autoRedefine/>
    <w:rsid w:val="00793925"/>
    <w:rPr>
      <w:rFonts w:eastAsia="Times New Roman"/>
      <w:szCs w:val="36"/>
      <w:lang w:val="x-none" w:eastAsia="x-none"/>
    </w:rPr>
  </w:style>
  <w:style w:type="paragraph" w:customStyle="1" w:styleId="Style17">
    <w:name w:val="Style17"/>
    <w:basedOn w:val="Titre7"/>
    <w:autoRedefine/>
    <w:rsid w:val="00793925"/>
    <w:pPr>
      <w:spacing w:after="240"/>
    </w:pPr>
    <w:rPr>
      <w:rFonts w:eastAsia="Times New Roman" w:cs="Times New Roman"/>
      <w:color w:val="D85D44"/>
      <w:szCs w:val="34"/>
    </w:rPr>
  </w:style>
  <w:style w:type="character" w:customStyle="1" w:styleId="Titre7Car">
    <w:name w:val="Titre 7 Car"/>
    <w:basedOn w:val="Policepardfaut"/>
    <w:link w:val="Titre7"/>
    <w:rsid w:val="00D7534A"/>
    <w:rPr>
      <w:rFonts w:eastAsiaTheme="majorEastAsia" w:cs="Arial"/>
      <w:b/>
      <w:bCs/>
      <w:lang w:eastAsia="en-US"/>
    </w:rPr>
  </w:style>
  <w:style w:type="paragraph" w:customStyle="1" w:styleId="Style18">
    <w:name w:val="Style18"/>
    <w:basedOn w:val="Titre8"/>
    <w:autoRedefine/>
    <w:rsid w:val="00793925"/>
    <w:pPr>
      <w:spacing w:after="240"/>
    </w:pPr>
    <w:rPr>
      <w:rFonts w:eastAsia="Times New Roman"/>
      <w:color w:val="C00000"/>
      <w:sz w:val="34"/>
      <w:szCs w:val="34"/>
    </w:rPr>
  </w:style>
  <w:style w:type="character" w:customStyle="1" w:styleId="Titre8Car">
    <w:name w:val="Titre 8 Car"/>
    <w:basedOn w:val="Policepardfaut"/>
    <w:link w:val="Titre8"/>
    <w:rsid w:val="00D7534A"/>
    <w:rPr>
      <w:rFonts w:ascii="Book Antiqua" w:eastAsiaTheme="majorEastAsia" w:hAnsi="Book Antiqua" w:cs="Arial"/>
      <w:b/>
      <w:bCs/>
      <w:sz w:val="28"/>
      <w:szCs w:val="28"/>
      <w:lang w:eastAsia="en-US"/>
    </w:rPr>
  </w:style>
  <w:style w:type="paragraph" w:styleId="Titre">
    <w:name w:val="Title"/>
    <w:basedOn w:val="Normal"/>
    <w:link w:val="TitreCar"/>
    <w:qFormat/>
    <w:rsid w:val="00B067BD"/>
    <w:pPr>
      <w:bidi w:val="0"/>
      <w:spacing w:after="240"/>
      <w:jc w:val="center"/>
    </w:pPr>
    <w:rPr>
      <w:rFonts w:ascii="Arial" w:hAnsi="Arial" w:cs="Arial"/>
      <w:b/>
      <w:bCs/>
      <w:sz w:val="22"/>
      <w:szCs w:val="22"/>
      <w:lang w:eastAsia="ar-SA"/>
    </w:rPr>
  </w:style>
  <w:style w:type="character" w:customStyle="1" w:styleId="TitreCar">
    <w:name w:val="Titre Car"/>
    <w:basedOn w:val="Policepardfaut"/>
    <w:link w:val="Titre"/>
    <w:rsid w:val="00E0348E"/>
    <w:rPr>
      <w:rFonts w:ascii="Arial" w:hAnsi="Arial" w:cs="Arial"/>
      <w:b/>
      <w:bCs/>
      <w:sz w:val="22"/>
      <w:szCs w:val="22"/>
      <w:lang w:eastAsia="ar-SA"/>
    </w:rPr>
  </w:style>
  <w:style w:type="character" w:styleId="lev">
    <w:name w:val="Strong"/>
    <w:uiPriority w:val="22"/>
    <w:qFormat/>
    <w:rsid w:val="00793925"/>
    <w:rPr>
      <w:b/>
      <w:bCs/>
    </w:rPr>
  </w:style>
  <w:style w:type="character" w:styleId="Accentuation">
    <w:name w:val="Emphasis"/>
    <w:basedOn w:val="Policepardfaut"/>
    <w:uiPriority w:val="20"/>
    <w:qFormat/>
    <w:rsid w:val="00E0348E"/>
    <w:rPr>
      <w:i/>
      <w:iCs/>
    </w:rPr>
  </w:style>
  <w:style w:type="paragraph" w:styleId="Paragraphedeliste">
    <w:name w:val="List Paragraph"/>
    <w:basedOn w:val="Normal"/>
    <w:uiPriority w:val="34"/>
    <w:qFormat/>
    <w:rsid w:val="00B067BD"/>
    <w:pPr>
      <w:bidi w:val="0"/>
      <w:spacing w:after="200" w:line="276" w:lineRule="auto"/>
      <w:ind w:left="720"/>
      <w:contextualSpacing/>
      <w:jc w:val="left"/>
    </w:pPr>
    <w:rPr>
      <w:rFonts w:ascii="Calibri" w:eastAsia="Calibri" w:hAnsi="Calibri" w:cs="Arial"/>
      <w:sz w:val="22"/>
      <w:szCs w:val="22"/>
    </w:rPr>
  </w:style>
  <w:style w:type="paragraph" w:styleId="En-ttedetabledesmatires">
    <w:name w:val="TOC Heading"/>
    <w:basedOn w:val="Titre1"/>
    <w:next w:val="Normal"/>
    <w:uiPriority w:val="39"/>
    <w:semiHidden/>
    <w:unhideWhenUsed/>
    <w:qFormat/>
    <w:rsid w:val="00E0348E"/>
    <w:pPr>
      <w:bidi/>
      <w:spacing w:before="240" w:after="60"/>
      <w:jc w:val="both"/>
      <w:outlineLvl w:val="9"/>
    </w:pPr>
    <w:rPr>
      <w:rFonts w:asciiTheme="majorHAnsi" w:hAnsiTheme="majorHAnsi" w:cstheme="majorBidi"/>
      <w:iCs w:val="0"/>
      <w:caps w:val="0"/>
      <w:shadow w:val="0"/>
      <w:kern w:val="32"/>
      <w:sz w:val="32"/>
      <w:szCs w:val="32"/>
      <w:lang w:val="fr-FR" w:eastAsia="en-US"/>
    </w:rPr>
  </w:style>
  <w:style w:type="paragraph" w:styleId="Notedebasdepage">
    <w:name w:val="footnote text"/>
    <w:basedOn w:val="Normal"/>
    <w:link w:val="NotedebasdepageCar"/>
    <w:uiPriority w:val="99"/>
    <w:semiHidden/>
    <w:unhideWhenUsed/>
    <w:rsid w:val="00E17CB2"/>
    <w:rPr>
      <w:sz w:val="20"/>
      <w:szCs w:val="20"/>
    </w:rPr>
  </w:style>
  <w:style w:type="character" w:customStyle="1" w:styleId="NotedebasdepageCar">
    <w:name w:val="Note de bas de page Car"/>
    <w:basedOn w:val="Policepardfaut"/>
    <w:link w:val="Notedebasdepage"/>
    <w:uiPriority w:val="99"/>
    <w:semiHidden/>
    <w:rsid w:val="00E17CB2"/>
    <w:rPr>
      <w:lang w:eastAsia="en-US"/>
    </w:rPr>
  </w:style>
  <w:style w:type="paragraph" w:styleId="En-tte">
    <w:name w:val="header"/>
    <w:basedOn w:val="Normal"/>
    <w:link w:val="En-tteCar"/>
    <w:uiPriority w:val="99"/>
    <w:unhideWhenUsed/>
    <w:rsid w:val="00E17CB2"/>
    <w:pPr>
      <w:tabs>
        <w:tab w:val="center" w:pos="4536"/>
        <w:tab w:val="right" w:pos="9072"/>
      </w:tabs>
      <w:bidi w:val="0"/>
      <w:ind w:firstLine="567"/>
    </w:pPr>
    <w:rPr>
      <w:rFonts w:ascii="Book Antiqua" w:hAnsi="Book Antiqua" w:cs="Arabic Transparent"/>
      <w:sz w:val="28"/>
      <w:szCs w:val="28"/>
      <w:lang w:eastAsia="ar-SA"/>
    </w:rPr>
  </w:style>
  <w:style w:type="character" w:customStyle="1" w:styleId="En-tteCar">
    <w:name w:val="En-tête Car"/>
    <w:basedOn w:val="Policepardfaut"/>
    <w:link w:val="En-tte"/>
    <w:uiPriority w:val="99"/>
    <w:rsid w:val="00E17CB2"/>
    <w:rPr>
      <w:rFonts w:ascii="Book Antiqua" w:hAnsi="Book Antiqua" w:cs="Arabic Transparent"/>
      <w:sz w:val="28"/>
      <w:szCs w:val="28"/>
      <w:lang w:eastAsia="ar-SA"/>
    </w:rPr>
  </w:style>
  <w:style w:type="paragraph" w:styleId="Pieddepage">
    <w:name w:val="footer"/>
    <w:basedOn w:val="Normal"/>
    <w:link w:val="PieddepageCar"/>
    <w:uiPriority w:val="99"/>
    <w:unhideWhenUsed/>
    <w:rsid w:val="00E17CB2"/>
    <w:pPr>
      <w:tabs>
        <w:tab w:val="center" w:pos="4536"/>
        <w:tab w:val="right" w:pos="9072"/>
      </w:tabs>
      <w:bidi w:val="0"/>
      <w:ind w:firstLine="567"/>
    </w:pPr>
    <w:rPr>
      <w:rFonts w:ascii="Book Antiqua" w:hAnsi="Book Antiqua" w:cs="Arabic Transparent"/>
      <w:sz w:val="28"/>
      <w:szCs w:val="28"/>
      <w:lang w:eastAsia="ar-SA"/>
    </w:rPr>
  </w:style>
  <w:style w:type="character" w:customStyle="1" w:styleId="PieddepageCar">
    <w:name w:val="Pied de page Car"/>
    <w:basedOn w:val="Policepardfaut"/>
    <w:link w:val="Pieddepage"/>
    <w:uiPriority w:val="99"/>
    <w:rsid w:val="00E17CB2"/>
    <w:rPr>
      <w:rFonts w:ascii="Book Antiqua" w:hAnsi="Book Antiqua" w:cs="Arabic Transparent"/>
      <w:sz w:val="28"/>
      <w:szCs w:val="28"/>
      <w:lang w:eastAsia="ar-SA"/>
    </w:rPr>
  </w:style>
  <w:style w:type="paragraph" w:styleId="Textedebulles">
    <w:name w:val="Balloon Text"/>
    <w:basedOn w:val="Normal"/>
    <w:link w:val="TextedebullesCar"/>
    <w:uiPriority w:val="99"/>
    <w:semiHidden/>
    <w:unhideWhenUsed/>
    <w:rsid w:val="00E17CB2"/>
    <w:rPr>
      <w:rFonts w:ascii="Tahoma" w:hAnsi="Tahoma" w:cs="Tahoma"/>
      <w:sz w:val="16"/>
      <w:szCs w:val="16"/>
    </w:rPr>
  </w:style>
  <w:style w:type="character" w:customStyle="1" w:styleId="TextedebullesCar">
    <w:name w:val="Texte de bulles Car"/>
    <w:basedOn w:val="Policepardfaut"/>
    <w:link w:val="Textedebulles"/>
    <w:uiPriority w:val="99"/>
    <w:semiHidden/>
    <w:rsid w:val="00E17CB2"/>
    <w:rPr>
      <w:rFonts w:ascii="Tahoma" w:hAnsi="Tahoma" w:cs="Tahoma"/>
      <w:sz w:val="16"/>
      <w:szCs w:val="16"/>
      <w:lang w:eastAsia="en-US"/>
    </w:rPr>
  </w:style>
  <w:style w:type="paragraph" w:styleId="TM1">
    <w:name w:val="toc 1"/>
    <w:basedOn w:val="Normal"/>
    <w:next w:val="Normal"/>
    <w:autoRedefine/>
    <w:uiPriority w:val="39"/>
    <w:unhideWhenUsed/>
    <w:rsid w:val="00831A27"/>
    <w:pPr>
      <w:spacing w:after="100"/>
    </w:pPr>
  </w:style>
  <w:style w:type="paragraph" w:styleId="TM2">
    <w:name w:val="toc 2"/>
    <w:basedOn w:val="Normal"/>
    <w:next w:val="Normal"/>
    <w:autoRedefine/>
    <w:uiPriority w:val="39"/>
    <w:unhideWhenUsed/>
    <w:rsid w:val="00831A27"/>
    <w:pPr>
      <w:spacing w:after="100"/>
      <w:ind w:left="240"/>
    </w:pPr>
  </w:style>
  <w:style w:type="paragraph" w:styleId="TM3">
    <w:name w:val="toc 3"/>
    <w:basedOn w:val="Normal"/>
    <w:next w:val="Normal"/>
    <w:autoRedefine/>
    <w:uiPriority w:val="39"/>
    <w:unhideWhenUsed/>
    <w:rsid w:val="00625D99"/>
    <w:pPr>
      <w:tabs>
        <w:tab w:val="right" w:leader="dot" w:pos="9060"/>
      </w:tabs>
      <w:bidi w:val="0"/>
      <w:spacing w:after="100"/>
      <w:ind w:left="480"/>
    </w:pPr>
    <w:rPr>
      <w:rFonts w:eastAsiaTheme="majorEastAsia"/>
      <w:b/>
      <w:bCs/>
      <w:noProof/>
      <w:lang w:bidi="ar-MA"/>
    </w:rPr>
  </w:style>
  <w:style w:type="paragraph" w:styleId="TM5">
    <w:name w:val="toc 5"/>
    <w:basedOn w:val="Normal"/>
    <w:next w:val="Normal"/>
    <w:autoRedefine/>
    <w:uiPriority w:val="39"/>
    <w:unhideWhenUsed/>
    <w:rsid w:val="00831A27"/>
    <w:pPr>
      <w:tabs>
        <w:tab w:val="right" w:leader="dot" w:pos="9060"/>
      </w:tabs>
      <w:bidi w:val="0"/>
      <w:spacing w:after="100"/>
      <w:ind w:left="960"/>
    </w:pPr>
  </w:style>
  <w:style w:type="character" w:styleId="Lienhypertexte">
    <w:name w:val="Hyperlink"/>
    <w:basedOn w:val="Policepardfaut"/>
    <w:uiPriority w:val="99"/>
    <w:unhideWhenUsed/>
    <w:rsid w:val="00831A27"/>
    <w:rPr>
      <w:color w:val="0000FF" w:themeColor="hyperlink"/>
      <w:u w:val="single"/>
    </w:rPr>
  </w:style>
  <w:style w:type="paragraph" w:styleId="TM4">
    <w:name w:val="toc 4"/>
    <w:basedOn w:val="Normal"/>
    <w:next w:val="Normal"/>
    <w:autoRedefine/>
    <w:uiPriority w:val="39"/>
    <w:unhideWhenUsed/>
    <w:rsid w:val="00573B6A"/>
    <w:pPr>
      <w:tabs>
        <w:tab w:val="right" w:leader="dot" w:pos="9060"/>
      </w:tabs>
      <w:bidi w:val="0"/>
      <w:spacing w:after="100"/>
      <w:ind w:left="720"/>
    </w:pPr>
    <w:rPr>
      <w:rFonts w:eastAsiaTheme="majorEastAsia"/>
      <w:b/>
      <w:bCs/>
      <w:noProof/>
      <w14:shadow w14:blurRad="50800" w14:dist="38100" w14:dir="2700000" w14:sx="100000" w14:sy="100000" w14:kx="0" w14:ky="0" w14:algn="tl">
        <w14:srgbClr w14:val="000000">
          <w14:alpha w14:val="60000"/>
        </w14:srgbClr>
      </w14:shadow>
    </w:rPr>
  </w:style>
  <w:style w:type="paragraph" w:styleId="TM6">
    <w:name w:val="toc 6"/>
    <w:basedOn w:val="Normal"/>
    <w:next w:val="Normal"/>
    <w:autoRedefine/>
    <w:uiPriority w:val="39"/>
    <w:unhideWhenUsed/>
    <w:rsid w:val="00625D99"/>
    <w:pPr>
      <w:tabs>
        <w:tab w:val="right" w:leader="dot" w:pos="9060"/>
      </w:tabs>
      <w:bidi w:val="0"/>
      <w:spacing w:after="100"/>
      <w:ind w:left="12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67BD"/>
    <w:pPr>
      <w:bidi/>
      <w:jc w:val="both"/>
    </w:pPr>
    <w:rPr>
      <w:sz w:val="24"/>
      <w:szCs w:val="24"/>
      <w:lang w:eastAsia="en-US"/>
    </w:rPr>
  </w:style>
  <w:style w:type="paragraph" w:styleId="Titre1">
    <w:name w:val="heading 1"/>
    <w:basedOn w:val="Normal"/>
    <w:next w:val="Normal"/>
    <w:link w:val="Titre1Car"/>
    <w:autoRedefine/>
    <w:qFormat/>
    <w:rsid w:val="00B067BD"/>
    <w:pPr>
      <w:keepNext/>
      <w:bidi w:val="0"/>
      <w:spacing w:before="480" w:after="360"/>
      <w:jc w:val="center"/>
      <w:outlineLvl w:val="0"/>
    </w:pPr>
    <w:rPr>
      <w:rFonts w:ascii="Book Antiqua" w:eastAsiaTheme="majorEastAsia" w:hAnsi="Book Antiqua" w:cs="Traditional Arabic"/>
      <w:b/>
      <w:bCs/>
      <w:iCs/>
      <w:caps/>
      <w:shadow/>
      <w:sz w:val="36"/>
      <w:szCs w:val="16"/>
      <w:lang w:val="en-US" w:eastAsia="ar-SA"/>
    </w:rPr>
  </w:style>
  <w:style w:type="paragraph" w:styleId="Titre2">
    <w:name w:val="heading 2"/>
    <w:basedOn w:val="Normal"/>
    <w:next w:val="Normal"/>
    <w:link w:val="Titre2Car"/>
    <w:autoRedefine/>
    <w:qFormat/>
    <w:rsid w:val="007A4799"/>
    <w:pPr>
      <w:keepNext/>
      <w:bidi w:val="0"/>
      <w:spacing w:before="480" w:after="360"/>
      <w:jc w:val="center"/>
      <w:outlineLvl w:val="1"/>
    </w:pPr>
    <w:rPr>
      <w:rFonts w:ascii="Book Antiqua" w:hAnsi="Book Antiqua" w:cs="Arabic Transparent"/>
      <w:b/>
      <w:bCs/>
      <w:caps/>
      <w:shadow/>
      <w:color w:val="FF0000"/>
      <w:sz w:val="36"/>
      <w:szCs w:val="32"/>
      <w:lang w:val="en-US" w:eastAsia="ar-SA"/>
    </w:rPr>
  </w:style>
  <w:style w:type="paragraph" w:styleId="Titre3">
    <w:name w:val="heading 3"/>
    <w:aliases w:val="الفرع"/>
    <w:basedOn w:val="Normal"/>
    <w:next w:val="Normal"/>
    <w:link w:val="Titre3Car"/>
    <w:autoRedefine/>
    <w:qFormat/>
    <w:rsid w:val="007A4799"/>
    <w:pPr>
      <w:keepNext/>
      <w:bidi w:val="0"/>
      <w:spacing w:before="480" w:after="360"/>
      <w:jc w:val="center"/>
      <w:outlineLvl w:val="2"/>
    </w:pPr>
    <w:rPr>
      <w:rFonts w:ascii="Book Antiqua" w:eastAsiaTheme="majorEastAsia" w:hAnsi="Book Antiqua" w:cs="Arial"/>
      <w:b/>
      <w:caps/>
      <w:shadow/>
      <w:color w:val="7030A0"/>
      <w:sz w:val="30"/>
      <w:szCs w:val="28"/>
    </w:rPr>
  </w:style>
  <w:style w:type="paragraph" w:styleId="Titre4">
    <w:name w:val="heading 4"/>
    <w:aliases w:val="المبحث"/>
    <w:basedOn w:val="Normal"/>
    <w:next w:val="Normal"/>
    <w:link w:val="Titre4Car"/>
    <w:autoRedefine/>
    <w:qFormat/>
    <w:rsid w:val="007A4799"/>
    <w:pPr>
      <w:keepNext/>
      <w:bidi w:val="0"/>
      <w:spacing w:before="480" w:after="360"/>
      <w:jc w:val="center"/>
      <w:outlineLvl w:val="3"/>
    </w:pPr>
    <w:rPr>
      <w:rFonts w:ascii="Book Antiqua" w:eastAsiaTheme="majorEastAsia" w:hAnsi="Book Antiqua" w:cs="Arial"/>
      <w:b/>
      <w:bCs/>
      <w:smallCaps/>
      <w:color w:val="00B050"/>
      <w:sz w:val="28"/>
      <w:lang w:eastAsia="ar-SA"/>
      <w14:shadow w14:blurRad="50800" w14:dist="38100" w14:dir="2700000" w14:sx="100000" w14:sy="100000" w14:kx="0" w14:ky="0" w14:algn="tl">
        <w14:srgbClr w14:val="000000">
          <w14:alpha w14:val="60000"/>
        </w14:srgbClr>
      </w14:shadow>
    </w:rPr>
  </w:style>
  <w:style w:type="paragraph" w:styleId="Titre5">
    <w:name w:val="heading 5"/>
    <w:aliases w:val="style11"/>
    <w:basedOn w:val="Normal"/>
    <w:next w:val="Normal"/>
    <w:link w:val="Titre5Car"/>
    <w:autoRedefine/>
    <w:qFormat/>
    <w:rsid w:val="00B067BD"/>
    <w:pPr>
      <w:keepNext/>
      <w:bidi w:val="0"/>
      <w:spacing w:before="100" w:beforeAutospacing="1" w:after="100" w:afterAutospacing="1"/>
      <w:jc w:val="center"/>
      <w:outlineLvl w:val="4"/>
    </w:pPr>
    <w:rPr>
      <w:rFonts w:ascii="Book Antiqua" w:eastAsiaTheme="majorEastAsia" w:hAnsi="Book Antiqua" w:cs="Arial-ItalicMT"/>
      <w:b/>
      <w:bCs/>
      <w:color w:val="000000"/>
      <w:sz w:val="30"/>
      <w:szCs w:val="30"/>
      <w:lang w:eastAsia="ar-SA" w:bidi="ar-MA"/>
    </w:rPr>
  </w:style>
  <w:style w:type="paragraph" w:styleId="Titre6">
    <w:name w:val="heading 6"/>
    <w:basedOn w:val="Normal"/>
    <w:next w:val="Normal"/>
    <w:link w:val="Titre6Car"/>
    <w:autoRedefine/>
    <w:qFormat/>
    <w:locked/>
    <w:rsid w:val="00B067BD"/>
    <w:pPr>
      <w:keepNext/>
      <w:bidi w:val="0"/>
      <w:spacing w:before="120" w:after="240"/>
      <w:jc w:val="center"/>
      <w:outlineLvl w:val="5"/>
    </w:pPr>
    <w:rPr>
      <w:rFonts w:ascii="Book Antiqua" w:eastAsiaTheme="majorEastAsia" w:hAnsi="Book Antiqua" w:cs="Arial"/>
      <w:bCs/>
      <w:sz w:val="26"/>
    </w:rPr>
  </w:style>
  <w:style w:type="paragraph" w:styleId="Titre7">
    <w:name w:val="heading 7"/>
    <w:basedOn w:val="Normal"/>
    <w:next w:val="Normal"/>
    <w:link w:val="Titre7Car"/>
    <w:qFormat/>
    <w:locked/>
    <w:rsid w:val="00B067BD"/>
    <w:pPr>
      <w:keepNext/>
      <w:bidi w:val="0"/>
      <w:spacing w:before="120" w:after="120"/>
      <w:ind w:firstLine="720"/>
      <w:jc w:val="left"/>
      <w:outlineLvl w:val="6"/>
    </w:pPr>
    <w:rPr>
      <w:rFonts w:eastAsiaTheme="majorEastAsia" w:cs="Arial"/>
      <w:b/>
      <w:bCs/>
      <w:sz w:val="20"/>
      <w:szCs w:val="20"/>
    </w:rPr>
  </w:style>
  <w:style w:type="paragraph" w:styleId="Titre8">
    <w:name w:val="heading 8"/>
    <w:basedOn w:val="Normal"/>
    <w:next w:val="Normal"/>
    <w:link w:val="Titre8Car"/>
    <w:qFormat/>
    <w:locked/>
    <w:rsid w:val="00B067BD"/>
    <w:pPr>
      <w:keepNext/>
      <w:bidi w:val="0"/>
      <w:spacing w:before="100" w:beforeAutospacing="1" w:after="100" w:afterAutospacing="1"/>
      <w:jc w:val="center"/>
      <w:outlineLvl w:val="7"/>
    </w:pPr>
    <w:rPr>
      <w:rFonts w:ascii="Book Antiqua" w:eastAsiaTheme="majorEastAsia" w:hAnsi="Book Antiqua" w:cs="Arial"/>
      <w:b/>
      <w:bCs/>
      <w:sz w:val="28"/>
      <w:szCs w:val="28"/>
    </w:rPr>
  </w:style>
  <w:style w:type="paragraph" w:styleId="Titre9">
    <w:name w:val="heading 9"/>
    <w:basedOn w:val="Normal"/>
    <w:next w:val="Normal"/>
    <w:link w:val="Titre9Car"/>
    <w:qFormat/>
    <w:locked/>
    <w:rsid w:val="00B067BD"/>
    <w:pPr>
      <w:keepNext/>
      <w:jc w:val="center"/>
      <w:outlineLvl w:val="8"/>
    </w:pPr>
    <w:rPr>
      <w:rFonts w:eastAsiaTheme="majorEastAsia" w:cstheme="majorBidi"/>
      <w:noProof/>
      <w:sz w:val="32"/>
      <w:szCs w:val="32"/>
      <w:lang w:val="en-US" w:bidi="ar-M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1">
    <w:name w:val="Style1"/>
    <w:basedOn w:val="Titre1"/>
    <w:next w:val="Titre1"/>
    <w:autoRedefine/>
    <w:rsid w:val="00793925"/>
    <w:rPr>
      <w:rFonts w:eastAsia="Times New Roman"/>
      <w:lang w:val="x-none" w:eastAsia="x-none"/>
    </w:rPr>
  </w:style>
  <w:style w:type="character" w:customStyle="1" w:styleId="Titre1Car">
    <w:name w:val="Titre 1 Car"/>
    <w:basedOn w:val="Policepardfaut"/>
    <w:link w:val="Titre1"/>
    <w:rsid w:val="00E0348E"/>
    <w:rPr>
      <w:rFonts w:ascii="Book Antiqua" w:eastAsiaTheme="majorEastAsia" w:hAnsi="Book Antiqua" w:cs="Traditional Arabic"/>
      <w:b/>
      <w:bCs/>
      <w:iCs/>
      <w:caps/>
      <w:shadow/>
      <w:sz w:val="36"/>
      <w:szCs w:val="16"/>
      <w:lang w:val="en-US" w:eastAsia="ar-SA"/>
    </w:rPr>
  </w:style>
  <w:style w:type="paragraph" w:customStyle="1" w:styleId="Style2">
    <w:name w:val="Style2"/>
    <w:basedOn w:val="Titre9"/>
    <w:next w:val="Titre9"/>
    <w:autoRedefine/>
    <w:rsid w:val="00793925"/>
    <w:pPr>
      <w:spacing w:before="140" w:after="140"/>
    </w:pPr>
    <w:rPr>
      <w:rFonts w:eastAsia="Times New Roman" w:cs="Times New Roman"/>
    </w:rPr>
  </w:style>
  <w:style w:type="character" w:customStyle="1" w:styleId="Titre9Car">
    <w:name w:val="Titre 9 Car"/>
    <w:basedOn w:val="Policepardfaut"/>
    <w:link w:val="Titre9"/>
    <w:rsid w:val="00D7534A"/>
    <w:rPr>
      <w:rFonts w:eastAsiaTheme="majorEastAsia" w:cstheme="majorBidi"/>
      <w:noProof/>
      <w:sz w:val="32"/>
      <w:szCs w:val="32"/>
      <w:lang w:val="en-US" w:eastAsia="en-US" w:bidi="ar-MA"/>
    </w:rPr>
  </w:style>
  <w:style w:type="paragraph" w:customStyle="1" w:styleId="Style3">
    <w:name w:val="Style3"/>
    <w:basedOn w:val="Titre2"/>
    <w:next w:val="Titre2"/>
    <w:autoRedefine/>
    <w:rsid w:val="00793925"/>
  </w:style>
  <w:style w:type="character" w:customStyle="1" w:styleId="Titre2Car">
    <w:name w:val="Titre 2 Car"/>
    <w:basedOn w:val="Policepardfaut"/>
    <w:link w:val="Titre2"/>
    <w:rsid w:val="007A4799"/>
    <w:rPr>
      <w:rFonts w:ascii="Book Antiqua" w:hAnsi="Book Antiqua" w:cs="Arabic Transparent"/>
      <w:b/>
      <w:bCs/>
      <w:caps/>
      <w:shadow/>
      <w:color w:val="FF0000"/>
      <w:sz w:val="36"/>
      <w:szCs w:val="32"/>
      <w:lang w:val="en-US" w:eastAsia="ar-SA"/>
    </w:rPr>
  </w:style>
  <w:style w:type="paragraph" w:customStyle="1" w:styleId="Style4">
    <w:name w:val="Style4"/>
    <w:basedOn w:val="Titre3"/>
    <w:next w:val="Titre3"/>
    <w:autoRedefine/>
    <w:rsid w:val="00793925"/>
    <w:rPr>
      <w:rFonts w:eastAsia="Times New Roman"/>
      <w:lang w:val="x-none" w:eastAsia="x-none"/>
    </w:rPr>
  </w:style>
  <w:style w:type="character" w:customStyle="1" w:styleId="Titre3Car">
    <w:name w:val="Titre 3 Car"/>
    <w:aliases w:val="الفرع Car"/>
    <w:basedOn w:val="Policepardfaut"/>
    <w:link w:val="Titre3"/>
    <w:rsid w:val="007A4799"/>
    <w:rPr>
      <w:rFonts w:ascii="Book Antiqua" w:eastAsiaTheme="majorEastAsia" w:hAnsi="Book Antiqua" w:cs="Arial"/>
      <w:b/>
      <w:caps/>
      <w:shadow/>
      <w:color w:val="7030A0"/>
      <w:sz w:val="30"/>
      <w:szCs w:val="28"/>
      <w:lang w:eastAsia="en-US"/>
    </w:rPr>
  </w:style>
  <w:style w:type="paragraph" w:customStyle="1" w:styleId="Style5">
    <w:name w:val="Style5"/>
    <w:basedOn w:val="Titre5"/>
    <w:next w:val="Titre5"/>
    <w:autoRedefine/>
    <w:rsid w:val="00793925"/>
    <w:rPr>
      <w:rFonts w:eastAsia="Times New Roman"/>
    </w:rPr>
  </w:style>
  <w:style w:type="character" w:customStyle="1" w:styleId="Titre5Car">
    <w:name w:val="Titre 5 Car"/>
    <w:aliases w:val="style11 Car"/>
    <w:basedOn w:val="Policepardfaut"/>
    <w:link w:val="Titre5"/>
    <w:rsid w:val="00E0348E"/>
    <w:rPr>
      <w:rFonts w:ascii="Book Antiqua" w:eastAsiaTheme="majorEastAsia" w:hAnsi="Book Antiqua" w:cs="Arial-ItalicMT"/>
      <w:b/>
      <w:bCs/>
      <w:color w:val="000000"/>
      <w:sz w:val="30"/>
      <w:szCs w:val="30"/>
      <w:lang w:eastAsia="ar-SA" w:bidi="ar-MA"/>
    </w:rPr>
  </w:style>
  <w:style w:type="paragraph" w:customStyle="1" w:styleId="Style6">
    <w:name w:val="Style6"/>
    <w:basedOn w:val="Titre5"/>
    <w:next w:val="Titre5"/>
    <w:autoRedefine/>
    <w:rsid w:val="00793925"/>
    <w:rPr>
      <w:rFonts w:eastAsia="Times New Roman"/>
    </w:rPr>
  </w:style>
  <w:style w:type="paragraph" w:customStyle="1" w:styleId="Style7">
    <w:name w:val="Style7"/>
    <w:basedOn w:val="Titre6"/>
    <w:next w:val="Titre6"/>
    <w:autoRedefine/>
    <w:rsid w:val="00793925"/>
    <w:rPr>
      <w:rFonts w:eastAsia="Times New Roman"/>
      <w:lang w:val="x-none" w:eastAsia="x-none"/>
    </w:rPr>
  </w:style>
  <w:style w:type="character" w:customStyle="1" w:styleId="Titre6Car">
    <w:name w:val="Titre 6 Car"/>
    <w:link w:val="Titre6"/>
    <w:rsid w:val="00793925"/>
    <w:rPr>
      <w:rFonts w:ascii="Book Antiqua" w:eastAsiaTheme="majorEastAsia" w:hAnsi="Book Antiqua" w:cs="Arial"/>
      <w:bCs/>
      <w:sz w:val="26"/>
      <w:szCs w:val="24"/>
      <w:lang w:eastAsia="en-US"/>
    </w:rPr>
  </w:style>
  <w:style w:type="paragraph" w:customStyle="1" w:styleId="Style8">
    <w:name w:val="Style8"/>
    <w:basedOn w:val="Titre9"/>
    <w:next w:val="Titre9"/>
    <w:autoRedefine/>
    <w:rsid w:val="00793925"/>
    <w:pPr>
      <w:spacing w:before="140" w:after="140"/>
    </w:pPr>
    <w:rPr>
      <w:rFonts w:eastAsia="Times New Roman" w:cs="Times New Roman"/>
    </w:rPr>
  </w:style>
  <w:style w:type="paragraph" w:customStyle="1" w:styleId="Style9">
    <w:name w:val="Style9"/>
    <w:basedOn w:val="Normal"/>
    <w:autoRedefine/>
    <w:qFormat/>
    <w:rsid w:val="00E17CB2"/>
    <w:pPr>
      <w:bidi w:val="0"/>
      <w:spacing w:before="120" w:after="120"/>
      <w:ind w:firstLine="567"/>
    </w:pPr>
    <w:rPr>
      <w:rFonts w:ascii="Book Antiqua" w:hAnsi="Book Antiqua"/>
      <w:bCs/>
      <w:sz w:val="28"/>
      <w:szCs w:val="28"/>
      <w:lang w:eastAsia="ar-SA"/>
    </w:rPr>
  </w:style>
  <w:style w:type="paragraph" w:customStyle="1" w:styleId="a">
    <w:name w:val="العنوان الرئيسي"/>
    <w:basedOn w:val="Titre1"/>
    <w:autoRedefine/>
    <w:rsid w:val="00793925"/>
    <w:pPr>
      <w:spacing w:after="240" w:line="360" w:lineRule="auto"/>
    </w:pPr>
    <w:rPr>
      <w:rFonts w:eastAsia="Times New Roman"/>
      <w:szCs w:val="48"/>
      <w:lang w:val="x-none" w:eastAsia="x-none"/>
    </w:rPr>
  </w:style>
  <w:style w:type="paragraph" w:customStyle="1" w:styleId="Style11">
    <w:name w:val="Style11"/>
    <w:basedOn w:val="Titre9"/>
    <w:next w:val="Titre3"/>
    <w:autoRedefine/>
    <w:qFormat/>
    <w:rsid w:val="007A4799"/>
    <w:pPr>
      <w:autoSpaceDE w:val="0"/>
      <w:autoSpaceDN w:val="0"/>
      <w:bidi w:val="0"/>
      <w:adjustRightInd w:val="0"/>
      <w:spacing w:before="240" w:after="120"/>
    </w:pPr>
    <w:rPr>
      <w:rFonts w:ascii="Book Antiqua" w:eastAsia="Times New Roman" w:hAnsi="Book Antiqua" w:cs="Times New Roman"/>
      <w:b/>
      <w:noProof w:val="0"/>
      <w:color w:val="3366FF"/>
      <w:sz w:val="30"/>
      <w:szCs w:val="30"/>
      <w:lang w:val="fr-FR" w:eastAsia="ar-SA"/>
    </w:rPr>
  </w:style>
  <w:style w:type="paragraph" w:customStyle="1" w:styleId="Style12">
    <w:name w:val="Style12"/>
    <w:basedOn w:val="Titre2"/>
    <w:autoRedefine/>
    <w:rsid w:val="00793925"/>
    <w:pPr>
      <w:spacing w:line="360" w:lineRule="auto"/>
    </w:pPr>
    <w:rPr>
      <w:szCs w:val="44"/>
    </w:rPr>
  </w:style>
  <w:style w:type="paragraph" w:customStyle="1" w:styleId="Style13">
    <w:name w:val="Style13"/>
    <w:basedOn w:val="Titre3"/>
    <w:autoRedefine/>
    <w:rsid w:val="00793925"/>
    <w:pPr>
      <w:spacing w:after="240" w:line="360" w:lineRule="auto"/>
    </w:pPr>
    <w:rPr>
      <w:rFonts w:eastAsia="Batang"/>
      <w:color w:val="FF0000"/>
      <w:szCs w:val="42"/>
      <w:lang w:val="x-none" w:eastAsia="x-none" w:bidi="ar-MA"/>
    </w:rPr>
  </w:style>
  <w:style w:type="paragraph" w:customStyle="1" w:styleId="Style14">
    <w:name w:val="Style14"/>
    <w:basedOn w:val="Titre4"/>
    <w:autoRedefine/>
    <w:rsid w:val="00793925"/>
    <w:pPr>
      <w:spacing w:before="360" w:after="240" w:line="360" w:lineRule="auto"/>
    </w:pPr>
    <w:rPr>
      <w:rFonts w:ascii="Times New Roman" w:eastAsia="Times New Roman" w:hAnsi="Times New Roman" w:cs="Times New Roman"/>
      <w:color w:val="5C309C"/>
    </w:rPr>
  </w:style>
  <w:style w:type="character" w:customStyle="1" w:styleId="Titre4Car">
    <w:name w:val="Titre 4 Car"/>
    <w:aliases w:val="المبحث Car"/>
    <w:basedOn w:val="Policepardfaut"/>
    <w:link w:val="Titre4"/>
    <w:rsid w:val="007A4799"/>
    <w:rPr>
      <w:rFonts w:ascii="Book Antiqua" w:eastAsiaTheme="majorEastAsia" w:hAnsi="Book Antiqua" w:cs="Arial"/>
      <w:b/>
      <w:bCs/>
      <w:smallCaps/>
      <w:color w:val="00B050"/>
      <w:sz w:val="28"/>
      <w:szCs w:val="24"/>
      <w:lang w:eastAsia="ar-SA"/>
      <w14:shadow w14:blurRad="50800" w14:dist="38100" w14:dir="2700000" w14:sx="100000" w14:sy="100000" w14:kx="0" w14:ky="0" w14:algn="tl">
        <w14:srgbClr w14:val="000000">
          <w14:alpha w14:val="60000"/>
        </w14:srgbClr>
      </w14:shadow>
    </w:rPr>
  </w:style>
  <w:style w:type="paragraph" w:customStyle="1" w:styleId="Style15">
    <w:name w:val="Style15"/>
    <w:basedOn w:val="Titre5"/>
    <w:autoRedefine/>
    <w:rsid w:val="00793925"/>
    <w:pPr>
      <w:spacing w:after="240"/>
    </w:pPr>
    <w:rPr>
      <w:rFonts w:eastAsia="Times New Roman" w:cs="Times New Roman"/>
      <w:sz w:val="38"/>
      <w:szCs w:val="38"/>
    </w:rPr>
  </w:style>
  <w:style w:type="paragraph" w:customStyle="1" w:styleId="Style16">
    <w:name w:val="Style16"/>
    <w:basedOn w:val="Titre6"/>
    <w:autoRedefine/>
    <w:rsid w:val="00793925"/>
    <w:rPr>
      <w:rFonts w:eastAsia="Times New Roman"/>
      <w:szCs w:val="36"/>
      <w:lang w:val="x-none" w:eastAsia="x-none"/>
    </w:rPr>
  </w:style>
  <w:style w:type="paragraph" w:customStyle="1" w:styleId="Style17">
    <w:name w:val="Style17"/>
    <w:basedOn w:val="Titre7"/>
    <w:autoRedefine/>
    <w:rsid w:val="00793925"/>
    <w:pPr>
      <w:spacing w:after="240"/>
    </w:pPr>
    <w:rPr>
      <w:rFonts w:eastAsia="Times New Roman" w:cs="Times New Roman"/>
      <w:color w:val="D85D44"/>
      <w:szCs w:val="34"/>
    </w:rPr>
  </w:style>
  <w:style w:type="character" w:customStyle="1" w:styleId="Titre7Car">
    <w:name w:val="Titre 7 Car"/>
    <w:basedOn w:val="Policepardfaut"/>
    <w:link w:val="Titre7"/>
    <w:rsid w:val="00D7534A"/>
    <w:rPr>
      <w:rFonts w:eastAsiaTheme="majorEastAsia" w:cs="Arial"/>
      <w:b/>
      <w:bCs/>
      <w:lang w:eastAsia="en-US"/>
    </w:rPr>
  </w:style>
  <w:style w:type="paragraph" w:customStyle="1" w:styleId="Style18">
    <w:name w:val="Style18"/>
    <w:basedOn w:val="Titre8"/>
    <w:autoRedefine/>
    <w:rsid w:val="00793925"/>
    <w:pPr>
      <w:spacing w:after="240"/>
    </w:pPr>
    <w:rPr>
      <w:rFonts w:eastAsia="Times New Roman"/>
      <w:color w:val="C00000"/>
      <w:sz w:val="34"/>
      <w:szCs w:val="34"/>
    </w:rPr>
  </w:style>
  <w:style w:type="character" w:customStyle="1" w:styleId="Titre8Car">
    <w:name w:val="Titre 8 Car"/>
    <w:basedOn w:val="Policepardfaut"/>
    <w:link w:val="Titre8"/>
    <w:rsid w:val="00D7534A"/>
    <w:rPr>
      <w:rFonts w:ascii="Book Antiqua" w:eastAsiaTheme="majorEastAsia" w:hAnsi="Book Antiqua" w:cs="Arial"/>
      <w:b/>
      <w:bCs/>
      <w:sz w:val="28"/>
      <w:szCs w:val="28"/>
      <w:lang w:eastAsia="en-US"/>
    </w:rPr>
  </w:style>
  <w:style w:type="paragraph" w:styleId="Titre">
    <w:name w:val="Title"/>
    <w:basedOn w:val="Normal"/>
    <w:link w:val="TitreCar"/>
    <w:qFormat/>
    <w:rsid w:val="00B067BD"/>
    <w:pPr>
      <w:bidi w:val="0"/>
      <w:spacing w:after="240"/>
      <w:jc w:val="center"/>
    </w:pPr>
    <w:rPr>
      <w:rFonts w:ascii="Arial" w:hAnsi="Arial" w:cs="Arial"/>
      <w:b/>
      <w:bCs/>
      <w:sz w:val="22"/>
      <w:szCs w:val="22"/>
      <w:lang w:eastAsia="ar-SA"/>
    </w:rPr>
  </w:style>
  <w:style w:type="character" w:customStyle="1" w:styleId="TitreCar">
    <w:name w:val="Titre Car"/>
    <w:basedOn w:val="Policepardfaut"/>
    <w:link w:val="Titre"/>
    <w:rsid w:val="00E0348E"/>
    <w:rPr>
      <w:rFonts w:ascii="Arial" w:hAnsi="Arial" w:cs="Arial"/>
      <w:b/>
      <w:bCs/>
      <w:sz w:val="22"/>
      <w:szCs w:val="22"/>
      <w:lang w:eastAsia="ar-SA"/>
    </w:rPr>
  </w:style>
  <w:style w:type="character" w:styleId="lev">
    <w:name w:val="Strong"/>
    <w:uiPriority w:val="22"/>
    <w:qFormat/>
    <w:rsid w:val="00793925"/>
    <w:rPr>
      <w:b/>
      <w:bCs/>
    </w:rPr>
  </w:style>
  <w:style w:type="character" w:styleId="Accentuation">
    <w:name w:val="Emphasis"/>
    <w:basedOn w:val="Policepardfaut"/>
    <w:uiPriority w:val="20"/>
    <w:qFormat/>
    <w:rsid w:val="00E0348E"/>
    <w:rPr>
      <w:i/>
      <w:iCs/>
    </w:rPr>
  </w:style>
  <w:style w:type="paragraph" w:styleId="Paragraphedeliste">
    <w:name w:val="List Paragraph"/>
    <w:basedOn w:val="Normal"/>
    <w:uiPriority w:val="34"/>
    <w:qFormat/>
    <w:rsid w:val="00B067BD"/>
    <w:pPr>
      <w:bidi w:val="0"/>
      <w:spacing w:after="200" w:line="276" w:lineRule="auto"/>
      <w:ind w:left="720"/>
      <w:contextualSpacing/>
      <w:jc w:val="left"/>
    </w:pPr>
    <w:rPr>
      <w:rFonts w:ascii="Calibri" w:eastAsia="Calibri" w:hAnsi="Calibri" w:cs="Arial"/>
      <w:sz w:val="22"/>
      <w:szCs w:val="22"/>
    </w:rPr>
  </w:style>
  <w:style w:type="paragraph" w:styleId="En-ttedetabledesmatires">
    <w:name w:val="TOC Heading"/>
    <w:basedOn w:val="Titre1"/>
    <w:next w:val="Normal"/>
    <w:uiPriority w:val="39"/>
    <w:semiHidden/>
    <w:unhideWhenUsed/>
    <w:qFormat/>
    <w:rsid w:val="00E0348E"/>
    <w:pPr>
      <w:bidi/>
      <w:spacing w:before="240" w:after="60"/>
      <w:jc w:val="both"/>
      <w:outlineLvl w:val="9"/>
    </w:pPr>
    <w:rPr>
      <w:rFonts w:asciiTheme="majorHAnsi" w:hAnsiTheme="majorHAnsi" w:cstheme="majorBidi"/>
      <w:iCs w:val="0"/>
      <w:caps w:val="0"/>
      <w:shadow w:val="0"/>
      <w:kern w:val="32"/>
      <w:sz w:val="32"/>
      <w:szCs w:val="32"/>
      <w:lang w:val="fr-FR" w:eastAsia="en-US"/>
    </w:rPr>
  </w:style>
  <w:style w:type="paragraph" w:styleId="Notedebasdepage">
    <w:name w:val="footnote text"/>
    <w:basedOn w:val="Normal"/>
    <w:link w:val="NotedebasdepageCar"/>
    <w:uiPriority w:val="99"/>
    <w:semiHidden/>
    <w:unhideWhenUsed/>
    <w:rsid w:val="00E17CB2"/>
    <w:rPr>
      <w:sz w:val="20"/>
      <w:szCs w:val="20"/>
    </w:rPr>
  </w:style>
  <w:style w:type="character" w:customStyle="1" w:styleId="NotedebasdepageCar">
    <w:name w:val="Note de bas de page Car"/>
    <w:basedOn w:val="Policepardfaut"/>
    <w:link w:val="Notedebasdepage"/>
    <w:uiPriority w:val="99"/>
    <w:semiHidden/>
    <w:rsid w:val="00E17CB2"/>
    <w:rPr>
      <w:lang w:eastAsia="en-US"/>
    </w:rPr>
  </w:style>
  <w:style w:type="paragraph" w:styleId="En-tte">
    <w:name w:val="header"/>
    <w:basedOn w:val="Normal"/>
    <w:link w:val="En-tteCar"/>
    <w:uiPriority w:val="99"/>
    <w:unhideWhenUsed/>
    <w:rsid w:val="00E17CB2"/>
    <w:pPr>
      <w:tabs>
        <w:tab w:val="center" w:pos="4536"/>
        <w:tab w:val="right" w:pos="9072"/>
      </w:tabs>
      <w:bidi w:val="0"/>
      <w:ind w:firstLine="567"/>
    </w:pPr>
    <w:rPr>
      <w:rFonts w:ascii="Book Antiqua" w:hAnsi="Book Antiqua" w:cs="Arabic Transparent"/>
      <w:sz w:val="28"/>
      <w:szCs w:val="28"/>
      <w:lang w:eastAsia="ar-SA"/>
    </w:rPr>
  </w:style>
  <w:style w:type="character" w:customStyle="1" w:styleId="En-tteCar">
    <w:name w:val="En-tête Car"/>
    <w:basedOn w:val="Policepardfaut"/>
    <w:link w:val="En-tte"/>
    <w:uiPriority w:val="99"/>
    <w:rsid w:val="00E17CB2"/>
    <w:rPr>
      <w:rFonts w:ascii="Book Antiqua" w:hAnsi="Book Antiqua" w:cs="Arabic Transparent"/>
      <w:sz w:val="28"/>
      <w:szCs w:val="28"/>
      <w:lang w:eastAsia="ar-SA"/>
    </w:rPr>
  </w:style>
  <w:style w:type="paragraph" w:styleId="Pieddepage">
    <w:name w:val="footer"/>
    <w:basedOn w:val="Normal"/>
    <w:link w:val="PieddepageCar"/>
    <w:uiPriority w:val="99"/>
    <w:unhideWhenUsed/>
    <w:rsid w:val="00E17CB2"/>
    <w:pPr>
      <w:tabs>
        <w:tab w:val="center" w:pos="4536"/>
        <w:tab w:val="right" w:pos="9072"/>
      </w:tabs>
      <w:bidi w:val="0"/>
      <w:ind w:firstLine="567"/>
    </w:pPr>
    <w:rPr>
      <w:rFonts w:ascii="Book Antiqua" w:hAnsi="Book Antiqua" w:cs="Arabic Transparent"/>
      <w:sz w:val="28"/>
      <w:szCs w:val="28"/>
      <w:lang w:eastAsia="ar-SA"/>
    </w:rPr>
  </w:style>
  <w:style w:type="character" w:customStyle="1" w:styleId="PieddepageCar">
    <w:name w:val="Pied de page Car"/>
    <w:basedOn w:val="Policepardfaut"/>
    <w:link w:val="Pieddepage"/>
    <w:uiPriority w:val="99"/>
    <w:rsid w:val="00E17CB2"/>
    <w:rPr>
      <w:rFonts w:ascii="Book Antiqua" w:hAnsi="Book Antiqua" w:cs="Arabic Transparent"/>
      <w:sz w:val="28"/>
      <w:szCs w:val="28"/>
      <w:lang w:eastAsia="ar-SA"/>
    </w:rPr>
  </w:style>
  <w:style w:type="paragraph" w:styleId="Textedebulles">
    <w:name w:val="Balloon Text"/>
    <w:basedOn w:val="Normal"/>
    <w:link w:val="TextedebullesCar"/>
    <w:uiPriority w:val="99"/>
    <w:semiHidden/>
    <w:unhideWhenUsed/>
    <w:rsid w:val="00E17CB2"/>
    <w:rPr>
      <w:rFonts w:ascii="Tahoma" w:hAnsi="Tahoma" w:cs="Tahoma"/>
      <w:sz w:val="16"/>
      <w:szCs w:val="16"/>
    </w:rPr>
  </w:style>
  <w:style w:type="character" w:customStyle="1" w:styleId="TextedebullesCar">
    <w:name w:val="Texte de bulles Car"/>
    <w:basedOn w:val="Policepardfaut"/>
    <w:link w:val="Textedebulles"/>
    <w:uiPriority w:val="99"/>
    <w:semiHidden/>
    <w:rsid w:val="00E17CB2"/>
    <w:rPr>
      <w:rFonts w:ascii="Tahoma" w:hAnsi="Tahoma" w:cs="Tahoma"/>
      <w:sz w:val="16"/>
      <w:szCs w:val="16"/>
      <w:lang w:eastAsia="en-US"/>
    </w:rPr>
  </w:style>
  <w:style w:type="paragraph" w:styleId="TM1">
    <w:name w:val="toc 1"/>
    <w:basedOn w:val="Normal"/>
    <w:next w:val="Normal"/>
    <w:autoRedefine/>
    <w:uiPriority w:val="39"/>
    <w:unhideWhenUsed/>
    <w:rsid w:val="00831A27"/>
    <w:pPr>
      <w:spacing w:after="100"/>
    </w:pPr>
  </w:style>
  <w:style w:type="paragraph" w:styleId="TM2">
    <w:name w:val="toc 2"/>
    <w:basedOn w:val="Normal"/>
    <w:next w:val="Normal"/>
    <w:autoRedefine/>
    <w:uiPriority w:val="39"/>
    <w:unhideWhenUsed/>
    <w:rsid w:val="00831A27"/>
    <w:pPr>
      <w:spacing w:after="100"/>
      <w:ind w:left="240"/>
    </w:pPr>
  </w:style>
  <w:style w:type="paragraph" w:styleId="TM3">
    <w:name w:val="toc 3"/>
    <w:basedOn w:val="Normal"/>
    <w:next w:val="Normal"/>
    <w:autoRedefine/>
    <w:uiPriority w:val="39"/>
    <w:unhideWhenUsed/>
    <w:rsid w:val="00625D99"/>
    <w:pPr>
      <w:tabs>
        <w:tab w:val="right" w:leader="dot" w:pos="9060"/>
      </w:tabs>
      <w:bidi w:val="0"/>
      <w:spacing w:after="100"/>
      <w:ind w:left="480"/>
    </w:pPr>
    <w:rPr>
      <w:rFonts w:eastAsiaTheme="majorEastAsia"/>
      <w:b/>
      <w:bCs/>
      <w:noProof/>
      <w:lang w:bidi="ar-MA"/>
    </w:rPr>
  </w:style>
  <w:style w:type="paragraph" w:styleId="TM5">
    <w:name w:val="toc 5"/>
    <w:basedOn w:val="Normal"/>
    <w:next w:val="Normal"/>
    <w:autoRedefine/>
    <w:uiPriority w:val="39"/>
    <w:unhideWhenUsed/>
    <w:rsid w:val="00831A27"/>
    <w:pPr>
      <w:tabs>
        <w:tab w:val="right" w:leader="dot" w:pos="9060"/>
      </w:tabs>
      <w:bidi w:val="0"/>
      <w:spacing w:after="100"/>
      <w:ind w:left="960"/>
    </w:pPr>
  </w:style>
  <w:style w:type="character" w:styleId="Lienhypertexte">
    <w:name w:val="Hyperlink"/>
    <w:basedOn w:val="Policepardfaut"/>
    <w:uiPriority w:val="99"/>
    <w:unhideWhenUsed/>
    <w:rsid w:val="00831A27"/>
    <w:rPr>
      <w:color w:val="0000FF" w:themeColor="hyperlink"/>
      <w:u w:val="single"/>
    </w:rPr>
  </w:style>
  <w:style w:type="paragraph" w:styleId="TM4">
    <w:name w:val="toc 4"/>
    <w:basedOn w:val="Normal"/>
    <w:next w:val="Normal"/>
    <w:autoRedefine/>
    <w:uiPriority w:val="39"/>
    <w:unhideWhenUsed/>
    <w:rsid w:val="00573B6A"/>
    <w:pPr>
      <w:tabs>
        <w:tab w:val="right" w:leader="dot" w:pos="9060"/>
      </w:tabs>
      <w:bidi w:val="0"/>
      <w:spacing w:after="100"/>
      <w:ind w:left="720"/>
    </w:pPr>
    <w:rPr>
      <w:rFonts w:eastAsiaTheme="majorEastAsia"/>
      <w:b/>
      <w:bCs/>
      <w:noProof/>
      <w14:shadow w14:blurRad="50800" w14:dist="38100" w14:dir="2700000" w14:sx="100000" w14:sy="100000" w14:kx="0" w14:ky="0" w14:algn="tl">
        <w14:srgbClr w14:val="000000">
          <w14:alpha w14:val="60000"/>
        </w14:srgbClr>
      </w14:shadow>
    </w:rPr>
  </w:style>
  <w:style w:type="paragraph" w:styleId="TM6">
    <w:name w:val="toc 6"/>
    <w:basedOn w:val="Normal"/>
    <w:next w:val="Normal"/>
    <w:autoRedefine/>
    <w:uiPriority w:val="39"/>
    <w:unhideWhenUsed/>
    <w:rsid w:val="00625D99"/>
    <w:pPr>
      <w:tabs>
        <w:tab w:val="right" w:leader="dot" w:pos="9060"/>
      </w:tabs>
      <w:bidi w:val="0"/>
      <w:spacing w:after="100"/>
      <w:ind w:left="1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9B5E28-2CF2-46F1-A37E-63BC5A445A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1</Pages>
  <Words>5891</Words>
  <Characters>32406</Characters>
  <Application>Microsoft Office Word</Application>
  <DocSecurity>0</DocSecurity>
  <Lines>270</Lines>
  <Paragraphs>76</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38221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amina</dc:creator>
  <cp:lastModifiedBy>amina</cp:lastModifiedBy>
  <cp:revision>15</cp:revision>
  <cp:lastPrinted>2012-07-24T12:52:00Z</cp:lastPrinted>
  <dcterms:created xsi:type="dcterms:W3CDTF">2012-07-23T12:43:00Z</dcterms:created>
  <dcterms:modified xsi:type="dcterms:W3CDTF">2012-07-24T12:53:00Z</dcterms:modified>
</cp:coreProperties>
</file>