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458" w:rsidRPr="008D4458" w:rsidRDefault="008D4458" w:rsidP="008D4458">
      <w:pPr>
        <w:spacing w:after="115" w:line="240" w:lineRule="auto"/>
        <w:jc w:val="center"/>
        <w:rPr>
          <w:rFonts w:ascii="Verdana" w:eastAsia="Times New Roman" w:hAnsi="Verdana" w:cs="Times New Roman"/>
          <w:b/>
          <w:bCs/>
          <w:color w:val="666666"/>
          <w:sz w:val="20"/>
          <w:szCs w:val="20"/>
          <w:lang w:eastAsia="fr-FR"/>
        </w:rPr>
      </w:pPr>
      <w:r w:rsidRPr="008D4458">
        <w:rPr>
          <w:rFonts w:ascii="Verdana" w:eastAsia="Times New Roman" w:hAnsi="Verdana" w:cs="Times New Roman"/>
          <w:b/>
          <w:bCs/>
          <w:color w:val="666666"/>
          <w:sz w:val="20"/>
          <w:szCs w:val="20"/>
          <w:lang w:eastAsia="fr-FR"/>
        </w:rPr>
        <w:t>Accord de libre échange Maroc - USA</w:t>
      </w:r>
    </w:p>
    <w:tbl>
      <w:tblPr>
        <w:tblW w:w="9330" w:type="dxa"/>
        <w:jc w:val="center"/>
        <w:tblCellSpacing w:w="0" w:type="dxa"/>
        <w:tblCellMar>
          <w:left w:w="0" w:type="dxa"/>
          <w:right w:w="0" w:type="dxa"/>
        </w:tblCellMar>
        <w:tblLook w:val="04A0"/>
      </w:tblPr>
      <w:tblGrid>
        <w:gridCol w:w="3285"/>
        <w:gridCol w:w="6045"/>
      </w:tblGrid>
      <w:tr w:rsidR="008D4458" w:rsidRPr="008D4458" w:rsidTr="008D4458">
        <w:trPr>
          <w:tblCellSpacing w:w="0" w:type="dxa"/>
          <w:jc w:val="center"/>
        </w:trPr>
        <w:tc>
          <w:tcPr>
            <w:tcW w:w="3285" w:type="dxa"/>
            <w:hideMark/>
          </w:tcPr>
          <w:p w:rsidR="008D4458" w:rsidRPr="008D4458" w:rsidRDefault="008D4458" w:rsidP="008D4458">
            <w:pPr>
              <w:spacing w:before="100" w:beforeAutospacing="1" w:after="100" w:afterAutospacing="1" w:line="240" w:lineRule="auto"/>
              <w:jc w:val="center"/>
              <w:rPr>
                <w:rFonts w:ascii="Verdana" w:eastAsia="Times New Roman" w:hAnsi="Verdana" w:cs="Times New Roman"/>
                <w:color w:val="000000"/>
                <w:sz w:val="24"/>
                <w:szCs w:val="24"/>
                <w:lang w:eastAsia="fr-FR"/>
              </w:rPr>
            </w:pPr>
            <w:r w:rsidRPr="008D4458">
              <w:rPr>
                <w:rFonts w:ascii="Verdana" w:eastAsia="Times New Roman" w:hAnsi="Verdana" w:cs="Times New Roman"/>
                <w:color w:val="000000"/>
                <w:sz w:val="24"/>
                <w:szCs w:val="24"/>
                <w:lang w:eastAsia="fr-FR"/>
              </w:rPr>
              <w:t>Nature de l'accord :</w:t>
            </w:r>
          </w:p>
        </w:tc>
        <w:tc>
          <w:tcPr>
            <w:tcW w:w="6045" w:type="dxa"/>
            <w:hideMark/>
          </w:tcPr>
          <w:p w:rsidR="008D4458" w:rsidRPr="008D4458" w:rsidRDefault="008D4458" w:rsidP="008D4458">
            <w:pPr>
              <w:spacing w:before="100" w:beforeAutospacing="1" w:after="100" w:afterAutospacing="1" w:line="240" w:lineRule="auto"/>
              <w:jc w:val="center"/>
              <w:rPr>
                <w:rFonts w:ascii="Verdana" w:eastAsia="Times New Roman" w:hAnsi="Verdana" w:cs="Times New Roman"/>
                <w:color w:val="000000"/>
                <w:sz w:val="24"/>
                <w:szCs w:val="24"/>
                <w:lang w:eastAsia="fr-FR"/>
              </w:rPr>
            </w:pPr>
            <w:r w:rsidRPr="008D4458">
              <w:rPr>
                <w:rFonts w:ascii="Verdana" w:eastAsia="Times New Roman" w:hAnsi="Verdana" w:cs="Times New Roman"/>
                <w:color w:val="000000"/>
                <w:sz w:val="24"/>
                <w:szCs w:val="24"/>
                <w:lang w:eastAsia="fr-FR"/>
              </w:rPr>
              <w:t>Accord de libre échange</w:t>
            </w:r>
          </w:p>
        </w:tc>
      </w:tr>
      <w:tr w:rsidR="008D4458" w:rsidRPr="008D4458" w:rsidTr="008D4458">
        <w:trPr>
          <w:tblCellSpacing w:w="0" w:type="dxa"/>
          <w:jc w:val="center"/>
        </w:trPr>
        <w:tc>
          <w:tcPr>
            <w:tcW w:w="3285" w:type="dxa"/>
            <w:hideMark/>
          </w:tcPr>
          <w:p w:rsidR="008D4458" w:rsidRPr="008D4458" w:rsidRDefault="008D4458" w:rsidP="008D4458">
            <w:pPr>
              <w:spacing w:before="100" w:beforeAutospacing="1" w:after="100" w:afterAutospacing="1" w:line="240" w:lineRule="auto"/>
              <w:jc w:val="center"/>
              <w:rPr>
                <w:rFonts w:ascii="Verdana" w:eastAsia="Times New Roman" w:hAnsi="Verdana" w:cs="Times New Roman"/>
                <w:color w:val="000000"/>
                <w:sz w:val="24"/>
                <w:szCs w:val="24"/>
                <w:lang w:eastAsia="fr-FR"/>
              </w:rPr>
            </w:pPr>
            <w:r w:rsidRPr="008D4458">
              <w:rPr>
                <w:rFonts w:ascii="Verdana" w:eastAsia="Times New Roman" w:hAnsi="Verdana" w:cs="Times New Roman"/>
                <w:color w:val="000000"/>
                <w:sz w:val="24"/>
                <w:szCs w:val="24"/>
                <w:lang w:eastAsia="fr-FR"/>
              </w:rPr>
              <w:t>Date de Signature de l’Accord :</w:t>
            </w:r>
          </w:p>
        </w:tc>
        <w:tc>
          <w:tcPr>
            <w:tcW w:w="6045" w:type="dxa"/>
            <w:hideMark/>
          </w:tcPr>
          <w:p w:rsidR="008D4458" w:rsidRPr="008D4458" w:rsidRDefault="008D4458" w:rsidP="008D4458">
            <w:pPr>
              <w:spacing w:before="100" w:beforeAutospacing="1" w:after="100" w:afterAutospacing="1" w:line="240" w:lineRule="auto"/>
              <w:jc w:val="center"/>
              <w:rPr>
                <w:rFonts w:ascii="Verdana" w:eastAsia="Times New Roman" w:hAnsi="Verdana" w:cs="Times New Roman"/>
                <w:color w:val="000000"/>
                <w:sz w:val="24"/>
                <w:szCs w:val="24"/>
                <w:lang w:eastAsia="fr-FR"/>
              </w:rPr>
            </w:pPr>
            <w:r w:rsidRPr="008D4458">
              <w:rPr>
                <w:rFonts w:ascii="Verdana" w:eastAsia="Times New Roman" w:hAnsi="Verdana" w:cs="Times New Roman"/>
                <w:color w:val="000000"/>
                <w:sz w:val="24"/>
                <w:szCs w:val="24"/>
                <w:lang w:eastAsia="fr-FR"/>
              </w:rPr>
              <w:t>15/06/2004</w:t>
            </w:r>
          </w:p>
        </w:tc>
      </w:tr>
      <w:tr w:rsidR="008D4458" w:rsidRPr="008D4458" w:rsidTr="008D4458">
        <w:trPr>
          <w:tblCellSpacing w:w="0" w:type="dxa"/>
          <w:jc w:val="center"/>
        </w:trPr>
        <w:tc>
          <w:tcPr>
            <w:tcW w:w="3285" w:type="dxa"/>
            <w:hideMark/>
          </w:tcPr>
          <w:p w:rsidR="008D4458" w:rsidRPr="008D4458" w:rsidRDefault="008D4458" w:rsidP="008D4458">
            <w:pPr>
              <w:spacing w:before="100" w:beforeAutospacing="1" w:after="100" w:afterAutospacing="1" w:line="240" w:lineRule="auto"/>
              <w:jc w:val="center"/>
              <w:rPr>
                <w:rFonts w:ascii="Verdana" w:eastAsia="Times New Roman" w:hAnsi="Verdana" w:cs="Times New Roman"/>
                <w:color w:val="000000"/>
                <w:sz w:val="24"/>
                <w:szCs w:val="24"/>
                <w:lang w:eastAsia="fr-FR"/>
              </w:rPr>
            </w:pPr>
            <w:r w:rsidRPr="008D4458">
              <w:rPr>
                <w:rFonts w:ascii="Verdana" w:eastAsia="Times New Roman" w:hAnsi="Verdana" w:cs="Times New Roman"/>
                <w:color w:val="000000"/>
                <w:sz w:val="24"/>
                <w:szCs w:val="24"/>
                <w:lang w:eastAsia="fr-FR"/>
              </w:rPr>
              <w:t>Entrée en vigueur :</w:t>
            </w:r>
          </w:p>
        </w:tc>
        <w:tc>
          <w:tcPr>
            <w:tcW w:w="6045" w:type="dxa"/>
            <w:hideMark/>
          </w:tcPr>
          <w:p w:rsidR="008D4458" w:rsidRPr="008D4458" w:rsidRDefault="008D4458" w:rsidP="008D4458">
            <w:pPr>
              <w:spacing w:before="100" w:beforeAutospacing="1" w:after="100" w:afterAutospacing="1" w:line="240" w:lineRule="auto"/>
              <w:jc w:val="center"/>
              <w:rPr>
                <w:rFonts w:ascii="Verdana" w:eastAsia="Times New Roman" w:hAnsi="Verdana" w:cs="Times New Roman"/>
                <w:color w:val="000000"/>
                <w:sz w:val="24"/>
                <w:szCs w:val="24"/>
                <w:lang w:eastAsia="fr-FR"/>
              </w:rPr>
            </w:pPr>
            <w:r w:rsidRPr="008D4458">
              <w:rPr>
                <w:rFonts w:ascii="Verdana" w:eastAsia="Times New Roman" w:hAnsi="Verdana" w:cs="Times New Roman"/>
                <w:color w:val="000000"/>
                <w:sz w:val="24"/>
                <w:szCs w:val="24"/>
                <w:lang w:eastAsia="fr-FR"/>
              </w:rPr>
              <w:t>01/01/2006</w:t>
            </w:r>
          </w:p>
        </w:tc>
      </w:tr>
      <w:tr w:rsidR="008D4458" w:rsidRPr="008D4458" w:rsidTr="008D4458">
        <w:trPr>
          <w:tblCellSpacing w:w="0" w:type="dxa"/>
          <w:jc w:val="center"/>
        </w:trPr>
        <w:tc>
          <w:tcPr>
            <w:tcW w:w="3285" w:type="dxa"/>
            <w:hideMark/>
          </w:tcPr>
          <w:p w:rsidR="008D4458" w:rsidRPr="008D4458" w:rsidRDefault="008D4458" w:rsidP="008D4458">
            <w:pPr>
              <w:spacing w:before="100" w:beforeAutospacing="1" w:after="100" w:afterAutospacing="1" w:line="240" w:lineRule="auto"/>
              <w:jc w:val="center"/>
              <w:rPr>
                <w:rFonts w:ascii="Verdana" w:eastAsia="Times New Roman" w:hAnsi="Verdana" w:cs="Times New Roman"/>
                <w:color w:val="000000"/>
                <w:sz w:val="24"/>
                <w:szCs w:val="24"/>
                <w:lang w:eastAsia="fr-FR"/>
              </w:rPr>
            </w:pPr>
            <w:r w:rsidRPr="008D4458">
              <w:rPr>
                <w:rFonts w:ascii="Verdana" w:eastAsia="Times New Roman" w:hAnsi="Verdana" w:cs="Times New Roman"/>
                <w:color w:val="000000"/>
                <w:sz w:val="24"/>
                <w:szCs w:val="24"/>
                <w:lang w:eastAsia="fr-FR"/>
              </w:rPr>
              <w:t>Champ d'application :</w:t>
            </w:r>
          </w:p>
        </w:tc>
        <w:tc>
          <w:tcPr>
            <w:tcW w:w="6045" w:type="dxa"/>
            <w:hideMark/>
          </w:tcPr>
          <w:p w:rsidR="008D4458" w:rsidRPr="008D4458" w:rsidRDefault="008D4458" w:rsidP="008D4458">
            <w:pPr>
              <w:spacing w:before="100" w:beforeAutospacing="1" w:after="100" w:afterAutospacing="1" w:line="240" w:lineRule="auto"/>
              <w:jc w:val="center"/>
              <w:rPr>
                <w:rFonts w:ascii="Verdana" w:eastAsia="Times New Roman" w:hAnsi="Verdana" w:cs="Times New Roman"/>
                <w:color w:val="000000"/>
                <w:sz w:val="24"/>
                <w:szCs w:val="24"/>
                <w:lang w:eastAsia="fr-FR"/>
              </w:rPr>
            </w:pPr>
            <w:r w:rsidRPr="008D4458">
              <w:rPr>
                <w:rFonts w:ascii="Verdana" w:eastAsia="Times New Roman" w:hAnsi="Verdana" w:cs="Times New Roman"/>
                <w:color w:val="000000"/>
                <w:sz w:val="24"/>
                <w:szCs w:val="24"/>
                <w:lang w:eastAsia="fr-FR"/>
              </w:rPr>
              <w:t>Tous les secteurs de l’activité économique</w:t>
            </w:r>
          </w:p>
        </w:tc>
      </w:tr>
      <w:tr w:rsidR="008D4458" w:rsidRPr="008D4458" w:rsidTr="008D4458">
        <w:trPr>
          <w:tblCellSpacing w:w="0" w:type="dxa"/>
          <w:jc w:val="center"/>
        </w:trPr>
        <w:tc>
          <w:tcPr>
            <w:tcW w:w="3285" w:type="dxa"/>
            <w:hideMark/>
          </w:tcPr>
          <w:p w:rsidR="008D4458" w:rsidRPr="008D4458" w:rsidRDefault="008D4458" w:rsidP="008D4458">
            <w:pPr>
              <w:spacing w:before="100" w:beforeAutospacing="1" w:after="100" w:afterAutospacing="1" w:line="240" w:lineRule="auto"/>
              <w:jc w:val="center"/>
              <w:rPr>
                <w:rFonts w:ascii="Verdana" w:eastAsia="Times New Roman" w:hAnsi="Verdana" w:cs="Times New Roman"/>
                <w:color w:val="000000"/>
                <w:sz w:val="24"/>
                <w:szCs w:val="24"/>
                <w:lang w:eastAsia="fr-FR"/>
              </w:rPr>
            </w:pPr>
            <w:r w:rsidRPr="008D4458">
              <w:rPr>
                <w:rFonts w:ascii="Verdana" w:eastAsia="Times New Roman" w:hAnsi="Verdana" w:cs="Times New Roman"/>
                <w:color w:val="000000"/>
                <w:sz w:val="24"/>
                <w:szCs w:val="24"/>
                <w:lang w:eastAsia="fr-FR"/>
              </w:rPr>
              <w:t>Contenu de l’Accord :</w:t>
            </w:r>
          </w:p>
        </w:tc>
        <w:tc>
          <w:tcPr>
            <w:tcW w:w="6045" w:type="dxa"/>
            <w:hideMark/>
          </w:tcPr>
          <w:p w:rsidR="008D4458" w:rsidRPr="008D4458" w:rsidRDefault="008D4458" w:rsidP="008D4458">
            <w:pPr>
              <w:spacing w:before="100" w:beforeAutospacing="1" w:after="100" w:afterAutospacing="1" w:line="240" w:lineRule="auto"/>
              <w:jc w:val="center"/>
              <w:rPr>
                <w:rFonts w:ascii="Verdana" w:eastAsia="Times New Roman" w:hAnsi="Verdana" w:cs="Times New Roman"/>
                <w:color w:val="000000"/>
                <w:sz w:val="24"/>
                <w:szCs w:val="24"/>
                <w:lang w:eastAsia="fr-FR"/>
              </w:rPr>
            </w:pPr>
            <w:r w:rsidRPr="008D4458">
              <w:rPr>
                <w:rFonts w:ascii="Verdana" w:eastAsia="Times New Roman" w:hAnsi="Verdana" w:cs="Times New Roman"/>
                <w:color w:val="000000"/>
                <w:sz w:val="24"/>
                <w:szCs w:val="24"/>
                <w:lang w:eastAsia="fr-FR"/>
              </w:rPr>
              <w:t>En matière de commerce des biens, cet Accord prévoit :</w:t>
            </w:r>
            <w:r w:rsidRPr="008D4458">
              <w:rPr>
                <w:rFonts w:ascii="Verdana" w:eastAsia="Times New Roman" w:hAnsi="Verdana" w:cs="Times New Roman"/>
                <w:color w:val="000000"/>
                <w:sz w:val="24"/>
                <w:szCs w:val="24"/>
                <w:lang w:eastAsia="fr-FR"/>
              </w:rPr>
              <w:br/>
              <w:t>* Pour les produits agricoles : ouverture progressive avec des plafonds maximum et des périodes transitoires et des schémas de démantèlement allant jusqu’à 25 ans.</w:t>
            </w:r>
            <w:r w:rsidRPr="008D4458">
              <w:rPr>
                <w:rFonts w:ascii="Verdana" w:eastAsia="Times New Roman" w:hAnsi="Verdana" w:cs="Times New Roman"/>
                <w:color w:val="000000"/>
                <w:sz w:val="24"/>
                <w:szCs w:val="24"/>
                <w:lang w:eastAsia="fr-FR"/>
              </w:rPr>
              <w:br/>
              <w:t xml:space="preserve">En contrepartie : un accès libre et immédiat pour des produits marocains frais ou en conserve et pour les produits agro-industriels avec ou sans quota. </w:t>
            </w:r>
            <w:r w:rsidRPr="008D4458">
              <w:rPr>
                <w:rFonts w:ascii="Verdana" w:eastAsia="Times New Roman" w:hAnsi="Verdana" w:cs="Times New Roman"/>
                <w:color w:val="000000"/>
                <w:sz w:val="24"/>
                <w:szCs w:val="24"/>
                <w:lang w:eastAsia="fr-FR"/>
              </w:rPr>
              <w:br/>
              <w:t>* Pour les produits industriels : Contre un accès libre et immédiat à la quasi-totalité des produits industriels marocains et des produits de la pêche (98%), l’Accord prévoit une exonération des droits de douane à l’entrée en vigueur de l’Accord pour 58 % des positions tarifaires américaines. Le reste sera démantelé sur une période de 9 ans.</w:t>
            </w:r>
            <w:r w:rsidRPr="008D4458">
              <w:rPr>
                <w:rFonts w:ascii="Verdana" w:eastAsia="Times New Roman" w:hAnsi="Verdana" w:cs="Times New Roman"/>
                <w:color w:val="000000"/>
                <w:sz w:val="24"/>
                <w:szCs w:val="24"/>
                <w:lang w:eastAsia="fr-FR"/>
              </w:rPr>
              <w:br/>
              <w:t>* Pour les produits textiles : 3 listes symétriques :</w:t>
            </w:r>
            <w:r w:rsidRPr="008D4458">
              <w:rPr>
                <w:rFonts w:ascii="Verdana" w:eastAsia="Times New Roman" w:hAnsi="Verdana" w:cs="Times New Roman"/>
                <w:color w:val="000000"/>
                <w:sz w:val="24"/>
                <w:szCs w:val="24"/>
                <w:lang w:eastAsia="fr-FR"/>
              </w:rPr>
              <w:br/>
              <w:t xml:space="preserve">- Une liste exonérée dès l’entrée en vigueur de l’Accord </w:t>
            </w:r>
            <w:r w:rsidRPr="008D4458">
              <w:rPr>
                <w:rFonts w:ascii="Verdana" w:eastAsia="Times New Roman" w:hAnsi="Verdana" w:cs="Times New Roman"/>
                <w:color w:val="000000"/>
                <w:sz w:val="24"/>
                <w:szCs w:val="24"/>
                <w:lang w:eastAsia="fr-FR"/>
              </w:rPr>
              <w:br/>
              <w:t>- Une liste de 43 produits exonérés dans la limite d’un contingent (+25% sur 5 ans) ;</w:t>
            </w:r>
            <w:r w:rsidRPr="008D4458">
              <w:rPr>
                <w:rFonts w:ascii="Verdana" w:eastAsia="Times New Roman" w:hAnsi="Verdana" w:cs="Times New Roman"/>
                <w:color w:val="000000"/>
                <w:sz w:val="24"/>
                <w:szCs w:val="24"/>
                <w:lang w:eastAsia="fr-FR"/>
              </w:rPr>
              <w:br/>
              <w:t>- Le reste des produits sera démantelé d’une manière symétrique sur 6 ans.</w:t>
            </w:r>
            <w:r w:rsidRPr="008D4458">
              <w:rPr>
                <w:rFonts w:ascii="Verdana" w:eastAsia="Times New Roman" w:hAnsi="Verdana" w:cs="Times New Roman"/>
                <w:color w:val="000000"/>
                <w:sz w:val="24"/>
                <w:szCs w:val="24"/>
                <w:lang w:eastAsia="fr-FR"/>
              </w:rPr>
              <w:br/>
              <w:t>- A noter qu’un contingent dégressif de 30 millions de m² pour un certain nombre de produits textiles bénéficie de franchise de droits de douane dès l’entrée en vigueur pour une période de 10 années.</w:t>
            </w:r>
            <w:r w:rsidRPr="008D4458">
              <w:rPr>
                <w:rFonts w:ascii="Verdana" w:eastAsia="Times New Roman" w:hAnsi="Verdana" w:cs="Times New Roman"/>
                <w:color w:val="000000"/>
                <w:sz w:val="24"/>
                <w:szCs w:val="24"/>
                <w:lang w:eastAsia="fr-FR"/>
              </w:rPr>
              <w:br/>
              <w:t xml:space="preserve">En matière de commerce des services, le Maroc a pris des réserves pour certains secteurs lui garantissant notamment : </w:t>
            </w:r>
            <w:r w:rsidRPr="008D4458">
              <w:rPr>
                <w:rFonts w:ascii="Verdana" w:eastAsia="Times New Roman" w:hAnsi="Verdana" w:cs="Times New Roman"/>
                <w:color w:val="000000"/>
                <w:sz w:val="24"/>
                <w:szCs w:val="24"/>
                <w:lang w:eastAsia="fr-FR"/>
              </w:rPr>
              <w:br/>
              <w:t>* La sauvegarde des monopoles existants (l’Office Chérifien des phosphates, l’Office National d’Electricité, l’Office National de l’Eau Potable, l’Office National des Chemins de Fer, l’Office de Développement et d’Exploitation des Ports, les Services Postaux);</w:t>
            </w:r>
            <w:r w:rsidRPr="008D4458">
              <w:rPr>
                <w:rFonts w:ascii="Verdana" w:eastAsia="Times New Roman" w:hAnsi="Verdana" w:cs="Times New Roman"/>
                <w:color w:val="000000"/>
                <w:sz w:val="24"/>
                <w:szCs w:val="24"/>
                <w:lang w:eastAsia="fr-FR"/>
              </w:rPr>
              <w:br/>
              <w:t xml:space="preserve">* La limitation de l’accès au marché pour certains </w:t>
            </w:r>
            <w:r w:rsidRPr="008D4458">
              <w:rPr>
                <w:rFonts w:ascii="Verdana" w:eastAsia="Times New Roman" w:hAnsi="Verdana" w:cs="Times New Roman"/>
                <w:color w:val="000000"/>
                <w:sz w:val="24"/>
                <w:szCs w:val="24"/>
                <w:lang w:eastAsia="fr-FR"/>
              </w:rPr>
              <w:lastRenderedPageBreak/>
              <w:t>secteurs sensibles tels que les services miniers, audio-visuels, de transport routier et maritime et de distribution;</w:t>
            </w:r>
            <w:r w:rsidRPr="008D4458">
              <w:rPr>
                <w:rFonts w:ascii="Verdana" w:eastAsia="Times New Roman" w:hAnsi="Verdana" w:cs="Times New Roman"/>
                <w:color w:val="000000"/>
                <w:sz w:val="24"/>
                <w:szCs w:val="24"/>
                <w:lang w:eastAsia="fr-FR"/>
              </w:rPr>
              <w:br/>
              <w:t>* L’octroi de la priorité aux nationaux pour certaines professions telles que les services juridiques, comptables, d’architecture, médicaux, d’éducation et de tourisme ;</w:t>
            </w:r>
            <w:r w:rsidRPr="008D4458">
              <w:rPr>
                <w:rFonts w:ascii="Verdana" w:eastAsia="Times New Roman" w:hAnsi="Verdana" w:cs="Times New Roman"/>
                <w:color w:val="000000"/>
                <w:sz w:val="24"/>
                <w:szCs w:val="24"/>
                <w:lang w:eastAsia="fr-FR"/>
              </w:rPr>
              <w:br/>
              <w:t>* Parallèlement, le Maroc a fait des réserves générales concernant certains secteurs sensibles lui permettant d’exercer son pouvoir de régulation, notamment les services sociaux (Santé et Education publiques, Assurances et Prévoyances), culturels et de communications.</w:t>
            </w:r>
            <w:r w:rsidRPr="008D4458">
              <w:rPr>
                <w:rFonts w:ascii="Verdana" w:eastAsia="Times New Roman" w:hAnsi="Verdana" w:cs="Times New Roman"/>
                <w:color w:val="000000"/>
                <w:sz w:val="24"/>
                <w:szCs w:val="24"/>
                <w:lang w:eastAsia="fr-FR"/>
              </w:rPr>
              <w:br/>
              <w:t>* S'agissant de l’accès au marché américain, l’offre est en général libérale, la liste des réserves étant limitée et concerne notamment l’énergie atomique, les mines, les transports, les télécommunications, les services sociaux et les affaires des minorités.</w:t>
            </w:r>
            <w:r w:rsidRPr="008D4458">
              <w:rPr>
                <w:rFonts w:ascii="Verdana" w:eastAsia="Times New Roman" w:hAnsi="Verdana" w:cs="Times New Roman"/>
                <w:color w:val="000000"/>
                <w:sz w:val="24"/>
                <w:szCs w:val="24"/>
                <w:lang w:eastAsia="fr-FR"/>
              </w:rPr>
              <w:br/>
              <w:t xml:space="preserve">* </w:t>
            </w:r>
            <w:r w:rsidRPr="008D4458">
              <w:rPr>
                <w:rFonts w:ascii="Verdana" w:eastAsia="Times New Roman" w:hAnsi="Verdana" w:cs="Times New Roman"/>
                <w:b/>
                <w:bCs/>
                <w:color w:val="000000"/>
                <w:sz w:val="24"/>
                <w:szCs w:val="24"/>
                <w:lang w:eastAsia="fr-FR"/>
              </w:rPr>
              <w:t>Règles d’origine :</w:t>
            </w:r>
            <w:r w:rsidRPr="008D4458">
              <w:rPr>
                <w:rFonts w:ascii="Verdana" w:eastAsia="Times New Roman" w:hAnsi="Verdana" w:cs="Times New Roman"/>
                <w:color w:val="000000"/>
                <w:sz w:val="24"/>
                <w:szCs w:val="24"/>
                <w:lang w:eastAsia="fr-FR"/>
              </w:rPr>
              <w:t xml:space="preserve"> </w:t>
            </w:r>
            <w:r w:rsidRPr="008D4458">
              <w:rPr>
                <w:rFonts w:ascii="Verdana" w:eastAsia="Times New Roman" w:hAnsi="Verdana" w:cs="Times New Roman"/>
                <w:color w:val="000000"/>
                <w:sz w:val="24"/>
                <w:szCs w:val="24"/>
                <w:lang w:eastAsia="fr-FR"/>
              </w:rPr>
              <w:br/>
            </w:r>
            <w:r w:rsidRPr="008D4458">
              <w:rPr>
                <w:rFonts w:ascii="Verdana" w:eastAsia="Times New Roman" w:hAnsi="Verdana" w:cs="Times New Roman"/>
                <w:color w:val="000000"/>
                <w:sz w:val="24"/>
                <w:szCs w:val="24"/>
                <w:lang w:eastAsia="fr-FR"/>
              </w:rPr>
              <w:br/>
              <w:t>Le bénéfice du traitement préférentiel prévu par l’Accord de libre-échange Maroc-USA est subordonné au respect des règles d’origine:</w:t>
            </w:r>
            <w:r w:rsidRPr="008D4458">
              <w:rPr>
                <w:rFonts w:ascii="Verdana" w:eastAsia="Times New Roman" w:hAnsi="Verdana" w:cs="Times New Roman"/>
                <w:color w:val="000000"/>
                <w:sz w:val="24"/>
                <w:szCs w:val="24"/>
                <w:lang w:eastAsia="fr-FR"/>
              </w:rPr>
              <w:br/>
            </w:r>
            <w:r w:rsidRPr="008D4458">
              <w:rPr>
                <w:rFonts w:ascii="Verdana" w:eastAsia="Times New Roman" w:hAnsi="Verdana" w:cs="Times New Roman"/>
                <w:color w:val="000000"/>
                <w:sz w:val="24"/>
                <w:szCs w:val="24"/>
                <w:lang w:eastAsia="fr-FR"/>
              </w:rPr>
              <w:br/>
            </w:r>
            <w:r w:rsidRPr="008D4458">
              <w:rPr>
                <w:rFonts w:ascii="Verdana" w:eastAsia="Times New Roman" w:hAnsi="Verdana" w:cs="Times New Roman"/>
                <w:b/>
                <w:bCs/>
                <w:color w:val="000000"/>
                <w:sz w:val="24"/>
                <w:szCs w:val="24"/>
                <w:lang w:eastAsia="fr-FR"/>
              </w:rPr>
              <w:t>1. Une règle d’origine générale pour les produits industriels hors textile;</w:t>
            </w:r>
            <w:r w:rsidRPr="008D4458">
              <w:rPr>
                <w:rFonts w:ascii="Verdana" w:eastAsia="Times New Roman" w:hAnsi="Verdana" w:cs="Times New Roman"/>
                <w:color w:val="000000"/>
                <w:sz w:val="24"/>
                <w:szCs w:val="24"/>
                <w:lang w:eastAsia="fr-FR"/>
              </w:rPr>
              <w:br/>
              <w:t>Un produit est originaire si :</w:t>
            </w:r>
            <w:r w:rsidRPr="008D4458">
              <w:rPr>
                <w:rFonts w:ascii="Verdana" w:eastAsia="Times New Roman" w:hAnsi="Verdana" w:cs="Times New Roman"/>
                <w:color w:val="000000"/>
                <w:sz w:val="24"/>
                <w:szCs w:val="24"/>
                <w:lang w:eastAsia="fr-FR"/>
              </w:rPr>
              <w:br/>
              <w:t>- Répond à la Définition: «un article de commerce nouveau et différent » = Le produit est transformé substantiellement.</w:t>
            </w:r>
            <w:r w:rsidRPr="008D4458">
              <w:rPr>
                <w:rFonts w:ascii="Verdana" w:eastAsia="Times New Roman" w:hAnsi="Verdana" w:cs="Times New Roman"/>
                <w:color w:val="000000"/>
                <w:sz w:val="24"/>
                <w:szCs w:val="24"/>
                <w:lang w:eastAsia="fr-FR"/>
              </w:rPr>
              <w:br/>
              <w:t>- Une valorisation de 35%.</w:t>
            </w:r>
            <w:r w:rsidRPr="008D4458">
              <w:rPr>
                <w:rFonts w:ascii="Verdana" w:eastAsia="Times New Roman" w:hAnsi="Verdana" w:cs="Times New Roman"/>
                <w:color w:val="000000"/>
                <w:sz w:val="24"/>
                <w:szCs w:val="24"/>
                <w:lang w:eastAsia="fr-FR"/>
              </w:rPr>
              <w:br/>
            </w:r>
            <w:r w:rsidRPr="008D4458">
              <w:rPr>
                <w:rFonts w:ascii="Verdana" w:eastAsia="Times New Roman" w:hAnsi="Verdana" w:cs="Times New Roman"/>
                <w:color w:val="000000"/>
                <w:sz w:val="24"/>
                <w:szCs w:val="24"/>
                <w:lang w:eastAsia="fr-FR"/>
              </w:rPr>
              <w:br/>
            </w:r>
            <w:r w:rsidRPr="008D4458">
              <w:rPr>
                <w:rFonts w:ascii="Verdana" w:eastAsia="Times New Roman" w:hAnsi="Verdana" w:cs="Times New Roman"/>
                <w:b/>
                <w:bCs/>
                <w:color w:val="000000"/>
                <w:sz w:val="24"/>
                <w:szCs w:val="24"/>
                <w:lang w:eastAsia="fr-FR"/>
              </w:rPr>
              <w:t>2. Des règles d’origine spécifiques pour le textile.</w:t>
            </w:r>
            <w:r w:rsidRPr="008D4458">
              <w:rPr>
                <w:rFonts w:ascii="Verdana" w:eastAsia="Times New Roman" w:hAnsi="Verdana" w:cs="Times New Roman"/>
                <w:color w:val="000000"/>
                <w:sz w:val="24"/>
                <w:szCs w:val="24"/>
                <w:lang w:eastAsia="fr-FR"/>
              </w:rPr>
              <w:br/>
            </w:r>
            <w:r w:rsidRPr="008D4458">
              <w:rPr>
                <w:rFonts w:ascii="Verdana" w:eastAsia="Times New Roman" w:hAnsi="Verdana" w:cs="Times New Roman"/>
                <w:color w:val="000000"/>
                <w:sz w:val="24"/>
                <w:szCs w:val="24"/>
                <w:lang w:eastAsia="fr-FR"/>
              </w:rPr>
              <w:br/>
              <w:t xml:space="preserve">Principe général : </w:t>
            </w:r>
            <w:r w:rsidRPr="008D4458">
              <w:rPr>
                <w:rFonts w:ascii="Verdana" w:eastAsia="Times New Roman" w:hAnsi="Verdana" w:cs="Times New Roman"/>
                <w:b/>
                <w:bCs/>
                <w:i/>
                <w:iCs/>
                <w:color w:val="000000"/>
                <w:sz w:val="24"/>
                <w:szCs w:val="24"/>
                <w:lang w:eastAsia="fr-FR"/>
              </w:rPr>
              <w:t>la triple transformation </w:t>
            </w:r>
            <w:r w:rsidRPr="008D4458">
              <w:rPr>
                <w:rFonts w:ascii="Verdana" w:eastAsia="Times New Roman" w:hAnsi="Verdana" w:cs="Times New Roman"/>
                <w:color w:val="000000"/>
                <w:sz w:val="24"/>
                <w:szCs w:val="24"/>
                <w:lang w:eastAsia="fr-FR"/>
              </w:rPr>
              <w:t xml:space="preserve">: </w:t>
            </w:r>
            <w:r w:rsidRPr="008D4458">
              <w:rPr>
                <w:rFonts w:ascii="Verdana" w:eastAsia="Times New Roman" w:hAnsi="Verdana" w:cs="Times New Roman"/>
                <w:color w:val="000000"/>
                <w:sz w:val="24"/>
                <w:szCs w:val="24"/>
                <w:lang w:eastAsia="fr-FR"/>
              </w:rPr>
              <w:br/>
            </w:r>
            <w:r w:rsidRPr="008D4458">
              <w:rPr>
                <w:rFonts w:ascii="Verdana" w:eastAsia="Times New Roman" w:hAnsi="Verdana" w:cs="Times New Roman"/>
                <w:color w:val="000000"/>
                <w:sz w:val="24"/>
                <w:szCs w:val="24"/>
                <w:lang w:eastAsia="fr-FR"/>
              </w:rPr>
              <w:br/>
              <w:t>- Fils : « à partir de la fibre », il faut que la fibre soit originaire de la zone;</w:t>
            </w:r>
            <w:r w:rsidRPr="008D4458">
              <w:rPr>
                <w:rFonts w:ascii="Verdana" w:eastAsia="Times New Roman" w:hAnsi="Verdana" w:cs="Times New Roman"/>
                <w:color w:val="000000"/>
                <w:sz w:val="24"/>
                <w:szCs w:val="24"/>
                <w:lang w:eastAsia="fr-FR"/>
              </w:rPr>
              <w:br/>
              <w:t>- Tissus : « à partir du fil », il faut que le fil soit originaire;</w:t>
            </w:r>
            <w:r w:rsidRPr="008D4458">
              <w:rPr>
                <w:rFonts w:ascii="Verdana" w:eastAsia="Times New Roman" w:hAnsi="Verdana" w:cs="Times New Roman"/>
                <w:color w:val="000000"/>
                <w:sz w:val="24"/>
                <w:szCs w:val="24"/>
                <w:lang w:eastAsia="fr-FR"/>
              </w:rPr>
              <w:br/>
              <w:t>- Vêtements : « à partir du fil », le fil doit être originaire.</w:t>
            </w:r>
            <w:r w:rsidRPr="008D4458">
              <w:rPr>
                <w:rFonts w:ascii="Verdana" w:eastAsia="Times New Roman" w:hAnsi="Verdana" w:cs="Times New Roman"/>
                <w:color w:val="000000"/>
                <w:sz w:val="24"/>
                <w:szCs w:val="24"/>
                <w:lang w:eastAsia="fr-FR"/>
              </w:rPr>
              <w:br/>
            </w:r>
            <w:r w:rsidRPr="008D4458">
              <w:rPr>
                <w:rFonts w:ascii="Verdana" w:eastAsia="Times New Roman" w:hAnsi="Verdana" w:cs="Times New Roman"/>
                <w:color w:val="000000"/>
                <w:sz w:val="24"/>
                <w:szCs w:val="24"/>
                <w:lang w:eastAsia="fr-FR"/>
              </w:rPr>
              <w:br/>
            </w:r>
            <w:r w:rsidRPr="008D4458">
              <w:rPr>
                <w:rFonts w:ascii="Verdana" w:eastAsia="Times New Roman" w:hAnsi="Verdana" w:cs="Times New Roman"/>
                <w:b/>
                <w:bCs/>
                <w:color w:val="000000"/>
                <w:sz w:val="24"/>
                <w:szCs w:val="24"/>
                <w:lang w:eastAsia="fr-FR"/>
              </w:rPr>
              <w:t>3. Des règles d’origine spécifiques pour les produits agricoles</w:t>
            </w:r>
          </w:p>
        </w:tc>
      </w:tr>
      <w:tr w:rsidR="008D4458" w:rsidRPr="008D4458" w:rsidTr="008D4458">
        <w:trPr>
          <w:tblCellSpacing w:w="0" w:type="dxa"/>
          <w:jc w:val="center"/>
        </w:trPr>
        <w:tc>
          <w:tcPr>
            <w:tcW w:w="3285" w:type="dxa"/>
            <w:hideMark/>
          </w:tcPr>
          <w:p w:rsidR="008D4458" w:rsidRPr="008D4458" w:rsidRDefault="008D4458" w:rsidP="008D4458">
            <w:pPr>
              <w:spacing w:before="100" w:beforeAutospacing="1" w:after="100" w:afterAutospacing="1" w:line="240" w:lineRule="auto"/>
              <w:jc w:val="center"/>
              <w:rPr>
                <w:rFonts w:ascii="Verdana" w:eastAsia="Times New Roman" w:hAnsi="Verdana" w:cs="Times New Roman"/>
                <w:color w:val="000000"/>
                <w:sz w:val="24"/>
                <w:szCs w:val="24"/>
                <w:lang w:eastAsia="fr-FR"/>
              </w:rPr>
            </w:pPr>
            <w:r w:rsidRPr="008D4458">
              <w:rPr>
                <w:rFonts w:ascii="Verdana" w:eastAsia="Times New Roman" w:hAnsi="Verdana" w:cs="Times New Roman"/>
                <w:color w:val="000000"/>
                <w:sz w:val="24"/>
                <w:szCs w:val="24"/>
                <w:lang w:eastAsia="fr-FR"/>
              </w:rPr>
              <w:lastRenderedPageBreak/>
              <w:t xml:space="preserve">Durée </w:t>
            </w:r>
            <w:r w:rsidRPr="008D4458">
              <w:rPr>
                <w:rFonts w:ascii="Verdana" w:eastAsia="Times New Roman" w:hAnsi="Verdana" w:cs="Times New Roman"/>
                <w:color w:val="000000"/>
                <w:sz w:val="24"/>
                <w:szCs w:val="24"/>
                <w:lang w:eastAsia="fr-FR"/>
              </w:rPr>
              <w:br/>
            </w:r>
            <w:r w:rsidRPr="008D4458">
              <w:rPr>
                <w:rFonts w:ascii="Verdana" w:eastAsia="Times New Roman" w:hAnsi="Verdana" w:cs="Times New Roman"/>
                <w:color w:val="000000"/>
                <w:sz w:val="24"/>
                <w:szCs w:val="24"/>
                <w:lang w:eastAsia="fr-FR"/>
              </w:rPr>
              <w:lastRenderedPageBreak/>
              <w:t> </w:t>
            </w:r>
          </w:p>
        </w:tc>
        <w:tc>
          <w:tcPr>
            <w:tcW w:w="6045" w:type="dxa"/>
            <w:hideMark/>
          </w:tcPr>
          <w:p w:rsidR="008D4458" w:rsidRPr="008D4458" w:rsidRDefault="008D4458" w:rsidP="008D4458">
            <w:pPr>
              <w:spacing w:before="100" w:beforeAutospacing="1" w:after="100" w:afterAutospacing="1" w:line="240" w:lineRule="auto"/>
              <w:jc w:val="center"/>
              <w:rPr>
                <w:rFonts w:ascii="Verdana" w:eastAsia="Times New Roman" w:hAnsi="Verdana" w:cs="Times New Roman"/>
                <w:color w:val="000000"/>
                <w:sz w:val="24"/>
                <w:szCs w:val="24"/>
                <w:lang w:eastAsia="fr-FR"/>
              </w:rPr>
            </w:pPr>
            <w:r w:rsidRPr="008D4458">
              <w:rPr>
                <w:rFonts w:ascii="Verdana" w:eastAsia="Times New Roman" w:hAnsi="Verdana" w:cs="Times New Roman"/>
                <w:color w:val="000000"/>
                <w:sz w:val="24"/>
                <w:szCs w:val="24"/>
                <w:lang w:eastAsia="fr-FR"/>
              </w:rPr>
              <w:lastRenderedPageBreak/>
              <w:t>Illimitée</w:t>
            </w:r>
          </w:p>
        </w:tc>
      </w:tr>
    </w:tbl>
    <w:p w:rsidR="00C17DF8" w:rsidRDefault="00C17DF8"/>
    <w:sectPr w:rsidR="00C17DF8" w:rsidSect="00C17DF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08"/>
  <w:hyphenationZone w:val="425"/>
  <w:characterSpacingControl w:val="doNotCompress"/>
  <w:compat/>
  <w:rsids>
    <w:rsidRoot w:val="008D4458"/>
    <w:rsid w:val="00401018"/>
    <w:rsid w:val="008D4458"/>
    <w:rsid w:val="00BA1810"/>
    <w:rsid w:val="00C17DF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101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8D445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D4458"/>
    <w:rPr>
      <w:b/>
      <w:bCs/>
    </w:rPr>
  </w:style>
  <w:style w:type="character" w:styleId="Accentuation">
    <w:name w:val="Emphasis"/>
    <w:basedOn w:val="Policepardfaut"/>
    <w:uiPriority w:val="20"/>
    <w:qFormat/>
    <w:rsid w:val="008D4458"/>
    <w:rPr>
      <w:i/>
      <w:iCs/>
    </w:rPr>
  </w:style>
</w:styles>
</file>

<file path=word/webSettings.xml><?xml version="1.0" encoding="utf-8"?>
<w:webSettings xmlns:r="http://schemas.openxmlformats.org/officeDocument/2006/relationships" xmlns:w="http://schemas.openxmlformats.org/wordprocessingml/2006/main">
  <w:divs>
    <w:div w:id="1981614665">
      <w:bodyDiv w:val="1"/>
      <w:marLeft w:val="0"/>
      <w:marRight w:val="0"/>
      <w:marTop w:val="0"/>
      <w:marBottom w:val="0"/>
      <w:divBdr>
        <w:top w:val="none" w:sz="0" w:space="0" w:color="auto"/>
        <w:left w:val="none" w:sz="0" w:space="0" w:color="auto"/>
        <w:bottom w:val="none" w:sz="0" w:space="0" w:color="auto"/>
        <w:right w:val="none" w:sz="0" w:space="0" w:color="auto"/>
      </w:divBdr>
      <w:divsChild>
        <w:div w:id="1683972746">
          <w:marLeft w:val="0"/>
          <w:marRight w:val="0"/>
          <w:marTop w:val="0"/>
          <w:marBottom w:val="0"/>
          <w:divBdr>
            <w:top w:val="none" w:sz="0" w:space="0" w:color="auto"/>
            <w:left w:val="none" w:sz="0" w:space="0" w:color="auto"/>
            <w:bottom w:val="none" w:sz="0" w:space="0" w:color="auto"/>
            <w:right w:val="none" w:sz="0" w:space="0" w:color="auto"/>
          </w:divBdr>
          <w:divsChild>
            <w:div w:id="469902374">
              <w:marLeft w:val="0"/>
              <w:marRight w:val="0"/>
              <w:marTop w:val="100"/>
              <w:marBottom w:val="100"/>
              <w:divBdr>
                <w:top w:val="none" w:sz="0" w:space="0" w:color="auto"/>
                <w:left w:val="none" w:sz="0" w:space="0" w:color="auto"/>
                <w:bottom w:val="none" w:sz="0" w:space="0" w:color="auto"/>
                <w:right w:val="none" w:sz="0" w:space="0" w:color="auto"/>
              </w:divBdr>
              <w:divsChild>
                <w:div w:id="1809126592">
                  <w:marLeft w:val="0"/>
                  <w:marRight w:val="0"/>
                  <w:marTop w:val="100"/>
                  <w:marBottom w:val="100"/>
                  <w:divBdr>
                    <w:top w:val="none" w:sz="0" w:space="0" w:color="auto"/>
                    <w:left w:val="none" w:sz="0" w:space="0" w:color="auto"/>
                    <w:bottom w:val="none" w:sz="0" w:space="0" w:color="auto"/>
                    <w:right w:val="none" w:sz="0" w:space="0" w:color="auto"/>
                  </w:divBdr>
                  <w:divsChild>
                    <w:div w:id="2004893820">
                      <w:marLeft w:val="0"/>
                      <w:marRight w:val="0"/>
                      <w:marTop w:val="0"/>
                      <w:marBottom w:val="0"/>
                      <w:divBdr>
                        <w:top w:val="none" w:sz="0" w:space="0" w:color="auto"/>
                        <w:left w:val="none" w:sz="0" w:space="0" w:color="auto"/>
                        <w:bottom w:val="none" w:sz="0" w:space="0" w:color="auto"/>
                        <w:right w:val="none" w:sz="0" w:space="0" w:color="auto"/>
                      </w:divBdr>
                      <w:divsChild>
                        <w:div w:id="154611892">
                          <w:marLeft w:val="58"/>
                          <w:marRight w:val="58"/>
                          <w:marTop w:val="58"/>
                          <w:marBottom w:val="58"/>
                          <w:divBdr>
                            <w:top w:val="none" w:sz="0" w:space="0" w:color="auto"/>
                            <w:left w:val="none" w:sz="0" w:space="0" w:color="auto"/>
                            <w:bottom w:val="none" w:sz="0" w:space="0" w:color="auto"/>
                            <w:right w:val="none" w:sz="0" w:space="0" w:color="auto"/>
                          </w:divBdr>
                          <w:divsChild>
                            <w:div w:id="1513563756">
                              <w:marLeft w:val="0"/>
                              <w:marRight w:val="0"/>
                              <w:marTop w:val="115"/>
                              <w:marBottom w:val="115"/>
                              <w:divBdr>
                                <w:top w:val="none" w:sz="0" w:space="0" w:color="auto"/>
                                <w:left w:val="single" w:sz="24" w:space="3" w:color="008000"/>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538</Words>
  <Characters>2961</Characters>
  <Application>Microsoft Office Word</Application>
  <DocSecurity>0</DocSecurity>
  <Lines>24</Lines>
  <Paragraphs>6</Paragraphs>
  <ScaleCrop>false</ScaleCrop>
  <Company>Hewlett-Packard</Company>
  <LinksUpToDate>false</LinksUpToDate>
  <CharactersWithSpaces>3493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2012-07-31T01:50:00Z</dcterms:created>
  <dcterms:modified xsi:type="dcterms:W3CDTF">2012-07-31T01:51:00Z</dcterms:modified>
</cp:coreProperties>
</file>